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A5" w:rsidRPr="001636A5" w:rsidRDefault="001636A5" w:rsidP="001636A5">
      <w:pPr>
        <w:spacing w:after="0"/>
        <w:ind w:right="-229"/>
        <w:jc w:val="center"/>
        <w:rPr>
          <w:rFonts w:ascii="Times New Roman" w:eastAsia="Times New Roman" w:hAnsi="Times New Roman"/>
          <w:color w:val="000000"/>
          <w:sz w:val="28"/>
          <w:szCs w:val="28"/>
          <w:lang w:val="uk-UA" w:eastAsia="ru-RU"/>
        </w:rPr>
      </w:pPr>
      <w:r w:rsidRPr="001636A5">
        <w:rPr>
          <w:rFonts w:ascii="Times New Roman" w:eastAsia="Times New Roman" w:hAnsi="Times New Roman"/>
          <w:i/>
          <w:color w:val="000000"/>
          <w:sz w:val="28"/>
          <w:szCs w:val="28"/>
          <w:lang w:val="uk-UA" w:eastAsia="ru-RU"/>
        </w:rPr>
        <w:t>Секція:</w:t>
      </w:r>
      <w:r w:rsidRPr="001636A5">
        <w:rPr>
          <w:rFonts w:ascii="Times New Roman" w:eastAsia="Times New Roman" w:hAnsi="Times New Roman"/>
          <w:color w:val="000000"/>
          <w:sz w:val="28"/>
          <w:szCs w:val="28"/>
          <w:lang w:val="uk-UA" w:eastAsia="ru-RU"/>
        </w:rPr>
        <w:t xml:space="preserve"> Економіка та управління підприємствами.</w:t>
      </w:r>
    </w:p>
    <w:p w:rsidR="001636A5" w:rsidRDefault="001636A5" w:rsidP="001636A5">
      <w:pPr>
        <w:spacing w:after="0" w:line="360" w:lineRule="auto"/>
        <w:contextualSpacing/>
        <w:jc w:val="right"/>
        <w:rPr>
          <w:rFonts w:ascii="Times New Roman" w:hAnsi="Times New Roman"/>
          <w:color w:val="000000"/>
          <w:sz w:val="28"/>
          <w:szCs w:val="28"/>
          <w:shd w:val="clear" w:color="auto" w:fill="FDFDFD"/>
          <w:lang w:val="uk-UA"/>
        </w:rPr>
      </w:pPr>
      <w:proofErr w:type="spellStart"/>
      <w:r w:rsidRPr="001636A5">
        <w:rPr>
          <w:rFonts w:ascii="Times New Roman" w:hAnsi="Times New Roman"/>
          <w:b/>
          <w:i/>
          <w:color w:val="000000"/>
          <w:sz w:val="28"/>
          <w:szCs w:val="28"/>
          <w:shd w:val="clear" w:color="auto" w:fill="FDFDFD"/>
          <w:lang w:val="uk-UA"/>
        </w:rPr>
        <w:t>Чичуліна</w:t>
      </w:r>
      <w:proofErr w:type="spellEnd"/>
      <w:r w:rsidRPr="001636A5">
        <w:rPr>
          <w:rFonts w:ascii="Times New Roman" w:hAnsi="Times New Roman"/>
          <w:b/>
          <w:i/>
          <w:color w:val="000000"/>
          <w:sz w:val="28"/>
          <w:szCs w:val="28"/>
          <w:shd w:val="clear" w:color="auto" w:fill="FDFDFD"/>
          <w:lang w:val="uk-UA"/>
        </w:rPr>
        <w:t xml:space="preserve"> К.В.</w:t>
      </w:r>
      <w:r>
        <w:rPr>
          <w:rFonts w:ascii="Times New Roman" w:hAnsi="Times New Roman"/>
          <w:color w:val="000000"/>
          <w:sz w:val="28"/>
          <w:szCs w:val="28"/>
          <w:shd w:val="clear" w:color="auto" w:fill="FDFDFD"/>
          <w:lang w:val="uk-UA"/>
        </w:rPr>
        <w:t xml:space="preserve">, </w:t>
      </w:r>
    </w:p>
    <w:p w:rsidR="001636A5" w:rsidRPr="001636A5" w:rsidRDefault="001636A5" w:rsidP="001636A5">
      <w:pPr>
        <w:spacing w:after="0" w:line="360" w:lineRule="auto"/>
        <w:contextualSpacing/>
        <w:jc w:val="right"/>
        <w:rPr>
          <w:rFonts w:ascii="Times New Roman" w:hAnsi="Times New Roman"/>
          <w:i/>
          <w:color w:val="000000"/>
          <w:sz w:val="28"/>
          <w:szCs w:val="28"/>
          <w:shd w:val="clear" w:color="auto" w:fill="FDFDFD"/>
          <w:lang w:val="uk-UA"/>
        </w:rPr>
      </w:pPr>
      <w:proofErr w:type="spellStart"/>
      <w:r w:rsidRPr="001636A5">
        <w:rPr>
          <w:rFonts w:ascii="Times New Roman" w:hAnsi="Times New Roman"/>
          <w:i/>
          <w:color w:val="000000"/>
          <w:sz w:val="28"/>
          <w:szCs w:val="28"/>
          <w:shd w:val="clear" w:color="auto" w:fill="FDFDFD"/>
          <w:lang w:val="uk-UA"/>
        </w:rPr>
        <w:t>к.т.н</w:t>
      </w:r>
      <w:proofErr w:type="spellEnd"/>
      <w:r w:rsidRPr="001636A5">
        <w:rPr>
          <w:rFonts w:ascii="Times New Roman" w:hAnsi="Times New Roman"/>
          <w:i/>
          <w:color w:val="000000"/>
          <w:sz w:val="28"/>
          <w:szCs w:val="28"/>
          <w:shd w:val="clear" w:color="auto" w:fill="FDFDFD"/>
          <w:lang w:val="uk-UA"/>
        </w:rPr>
        <w:t xml:space="preserve">., доцент кафедри економіки підприємства </w:t>
      </w:r>
    </w:p>
    <w:p w:rsidR="001636A5" w:rsidRPr="001636A5" w:rsidRDefault="001636A5" w:rsidP="001636A5">
      <w:pPr>
        <w:spacing w:after="0" w:line="360" w:lineRule="auto"/>
        <w:contextualSpacing/>
        <w:jc w:val="right"/>
        <w:rPr>
          <w:rFonts w:ascii="Times New Roman" w:hAnsi="Times New Roman"/>
          <w:i/>
          <w:sz w:val="28"/>
          <w:szCs w:val="28"/>
          <w:lang w:val="uk-UA"/>
        </w:rPr>
      </w:pPr>
      <w:r w:rsidRPr="001636A5">
        <w:rPr>
          <w:rFonts w:ascii="Times New Roman" w:hAnsi="Times New Roman"/>
          <w:i/>
          <w:color w:val="000000"/>
          <w:sz w:val="28"/>
          <w:szCs w:val="28"/>
          <w:shd w:val="clear" w:color="auto" w:fill="FDFDFD"/>
          <w:lang w:val="uk-UA"/>
        </w:rPr>
        <w:t>та управління персоналом</w:t>
      </w:r>
    </w:p>
    <w:p w:rsidR="001636A5" w:rsidRPr="001636A5" w:rsidRDefault="001636A5" w:rsidP="001636A5">
      <w:pPr>
        <w:spacing w:after="0" w:line="360" w:lineRule="auto"/>
        <w:contextualSpacing/>
        <w:jc w:val="right"/>
        <w:rPr>
          <w:rFonts w:ascii="Times New Roman" w:hAnsi="Times New Roman"/>
          <w:i/>
          <w:color w:val="000000"/>
          <w:sz w:val="28"/>
          <w:szCs w:val="28"/>
          <w:shd w:val="clear" w:color="auto" w:fill="FDFDFD"/>
          <w:lang w:val="uk-UA"/>
        </w:rPr>
      </w:pPr>
      <w:proofErr w:type="spellStart"/>
      <w:r w:rsidRPr="001636A5">
        <w:rPr>
          <w:rFonts w:ascii="Times New Roman" w:hAnsi="Times New Roman"/>
          <w:b/>
          <w:i/>
          <w:color w:val="000000"/>
          <w:sz w:val="28"/>
          <w:szCs w:val="28"/>
          <w:shd w:val="clear" w:color="auto" w:fill="FDFDFD"/>
          <w:lang w:val="uk-UA"/>
        </w:rPr>
        <w:t>Чапча</w:t>
      </w:r>
      <w:proofErr w:type="spellEnd"/>
      <w:r w:rsidRPr="001636A5">
        <w:rPr>
          <w:rFonts w:ascii="Times New Roman" w:hAnsi="Times New Roman"/>
          <w:b/>
          <w:i/>
          <w:color w:val="000000"/>
          <w:sz w:val="28"/>
          <w:szCs w:val="28"/>
          <w:shd w:val="clear" w:color="auto" w:fill="FDFDFD"/>
          <w:lang w:val="uk-UA"/>
        </w:rPr>
        <w:t xml:space="preserve"> І.О.</w:t>
      </w:r>
      <w:r w:rsidRPr="001636A5">
        <w:rPr>
          <w:rFonts w:ascii="Times New Roman" w:hAnsi="Times New Roman"/>
          <w:i/>
          <w:color w:val="000000"/>
          <w:sz w:val="28"/>
          <w:szCs w:val="28"/>
          <w:shd w:val="clear" w:color="auto" w:fill="FDFDFD"/>
          <w:lang w:val="uk-UA"/>
        </w:rPr>
        <w:t>, студентка</w:t>
      </w:r>
    </w:p>
    <w:p w:rsidR="001636A5" w:rsidRDefault="001636A5" w:rsidP="001636A5">
      <w:pPr>
        <w:spacing w:after="0" w:line="360" w:lineRule="auto"/>
        <w:contextualSpacing/>
        <w:jc w:val="right"/>
        <w:rPr>
          <w:rFonts w:ascii="Times New Roman" w:hAnsi="Times New Roman"/>
          <w:bCs/>
          <w:i/>
          <w:sz w:val="28"/>
          <w:szCs w:val="28"/>
          <w:lang w:val="uk-UA"/>
        </w:rPr>
      </w:pPr>
      <w:r w:rsidRPr="001636A5">
        <w:rPr>
          <w:rFonts w:ascii="Times New Roman" w:hAnsi="Times New Roman"/>
          <w:bCs/>
          <w:i/>
          <w:sz w:val="28"/>
          <w:szCs w:val="28"/>
          <w:lang w:val="uk-UA"/>
        </w:rPr>
        <w:t xml:space="preserve">Полтавський національний технічний університет </w:t>
      </w:r>
    </w:p>
    <w:p w:rsidR="00AC4075" w:rsidRPr="001636A5" w:rsidRDefault="001636A5" w:rsidP="001636A5">
      <w:pPr>
        <w:spacing w:after="0" w:line="360" w:lineRule="auto"/>
        <w:contextualSpacing/>
        <w:jc w:val="right"/>
        <w:rPr>
          <w:rFonts w:ascii="Times New Roman" w:hAnsi="Times New Roman"/>
          <w:b/>
          <w:sz w:val="28"/>
          <w:szCs w:val="28"/>
          <w:lang w:val="uk-UA"/>
        </w:rPr>
      </w:pPr>
      <w:r w:rsidRPr="001636A5">
        <w:rPr>
          <w:rFonts w:ascii="Times New Roman" w:hAnsi="Times New Roman"/>
          <w:bCs/>
          <w:i/>
          <w:sz w:val="28"/>
          <w:szCs w:val="28"/>
          <w:lang w:val="uk-UA"/>
        </w:rPr>
        <w:t>імені Юрія Кондратюка</w:t>
      </w:r>
      <w:r>
        <w:rPr>
          <w:rFonts w:ascii="Times New Roman" w:hAnsi="Times New Roman"/>
          <w:bCs/>
          <w:i/>
          <w:sz w:val="28"/>
          <w:szCs w:val="28"/>
          <w:lang w:val="uk-UA"/>
        </w:rPr>
        <w:t xml:space="preserve">, </w:t>
      </w:r>
      <w:r w:rsidRPr="001636A5">
        <w:rPr>
          <w:rFonts w:ascii="Times New Roman" w:eastAsia="Times New Roman" w:hAnsi="Times New Roman"/>
          <w:i/>
          <w:color w:val="000000"/>
          <w:sz w:val="28"/>
          <w:szCs w:val="28"/>
          <w:lang w:val="uk-UA" w:eastAsia="ru-RU"/>
        </w:rPr>
        <w:t xml:space="preserve">м. </w:t>
      </w:r>
      <w:r>
        <w:rPr>
          <w:rFonts w:ascii="Times New Roman" w:eastAsia="Times New Roman" w:hAnsi="Times New Roman"/>
          <w:i/>
          <w:color w:val="000000"/>
          <w:sz w:val="28"/>
          <w:szCs w:val="28"/>
          <w:lang w:val="uk-UA" w:eastAsia="ru-RU"/>
        </w:rPr>
        <w:t>Полтава</w:t>
      </w:r>
      <w:r w:rsidRPr="001636A5">
        <w:rPr>
          <w:rFonts w:ascii="Times New Roman" w:eastAsia="Times New Roman" w:hAnsi="Times New Roman"/>
          <w:i/>
          <w:color w:val="000000"/>
          <w:sz w:val="28"/>
          <w:szCs w:val="28"/>
          <w:lang w:val="uk-UA" w:eastAsia="ru-RU"/>
        </w:rPr>
        <w:t>, Україна</w:t>
      </w:r>
    </w:p>
    <w:p w:rsidR="00AC4075" w:rsidRPr="00AC4075" w:rsidRDefault="00AC4075" w:rsidP="00AC4075">
      <w:pPr>
        <w:keepNext/>
        <w:spacing w:after="0" w:line="360" w:lineRule="auto"/>
        <w:ind w:firstLine="709"/>
        <w:jc w:val="center"/>
        <w:rPr>
          <w:rFonts w:ascii="Times New Roman" w:hAnsi="Times New Roman"/>
          <w:b/>
          <w:sz w:val="28"/>
          <w:szCs w:val="28"/>
          <w:lang w:val="uk-UA"/>
        </w:rPr>
      </w:pPr>
      <w:r w:rsidRPr="00AC4075">
        <w:rPr>
          <w:rFonts w:ascii="Times New Roman" w:hAnsi="Times New Roman"/>
          <w:b/>
          <w:sz w:val="28"/>
          <w:szCs w:val="28"/>
          <w:lang w:val="uk-UA"/>
        </w:rPr>
        <w:t>ФОРМУВАННЯ СТРАТЕГІЧНОЇ МОДЕЛІ УПРАВЛІННЯ ВИТРАТАМИ ПІДПРИЄМСТВ МАШИНОБУДІВЕЛЬНОЇ ГАЛУЗІ</w:t>
      </w:r>
    </w:p>
    <w:p w:rsidR="00AC4075" w:rsidRPr="00AC4075" w:rsidRDefault="00AC4075" w:rsidP="00AC4075">
      <w:pPr>
        <w:keepNext/>
        <w:spacing w:after="0" w:line="360" w:lineRule="auto"/>
        <w:ind w:firstLine="709"/>
        <w:jc w:val="center"/>
        <w:rPr>
          <w:rFonts w:ascii="Times New Roman" w:hAnsi="Times New Roman"/>
          <w:b/>
          <w:sz w:val="28"/>
          <w:szCs w:val="28"/>
          <w:lang w:val="uk-UA"/>
        </w:rPr>
      </w:pPr>
      <w:r w:rsidRPr="00AC4075">
        <w:rPr>
          <w:rFonts w:ascii="Times New Roman" w:hAnsi="Times New Roman"/>
          <w:b/>
          <w:sz w:val="28"/>
          <w:szCs w:val="28"/>
          <w:lang w:val="uk-UA"/>
        </w:rPr>
        <w:t xml:space="preserve"> (НА ПРИКЛАДІ </w:t>
      </w:r>
      <w:proofErr w:type="spellStart"/>
      <w:r w:rsidRPr="00AC4075">
        <w:rPr>
          <w:rFonts w:ascii="Times New Roman" w:hAnsi="Times New Roman"/>
          <w:b/>
          <w:sz w:val="28"/>
          <w:szCs w:val="28"/>
          <w:lang w:val="uk-UA"/>
        </w:rPr>
        <w:t>ПРАТ</w:t>
      </w:r>
      <w:proofErr w:type="spellEnd"/>
      <w:r w:rsidRPr="00AC4075">
        <w:rPr>
          <w:rFonts w:ascii="Times New Roman" w:hAnsi="Times New Roman"/>
          <w:b/>
          <w:sz w:val="28"/>
          <w:szCs w:val="28"/>
          <w:lang w:val="uk-UA"/>
        </w:rPr>
        <w:t xml:space="preserve"> «ПОЛТАВСЬКИЙ МАШИНОБУДІВНИЙ ЗАВОД») </w:t>
      </w:r>
    </w:p>
    <w:p w:rsidR="00AC4075" w:rsidRPr="00AC4075" w:rsidRDefault="00AC4075" w:rsidP="00AC4075">
      <w:pPr>
        <w:keepNext/>
        <w:autoSpaceDE w:val="0"/>
        <w:autoSpaceDN w:val="0"/>
        <w:adjustRightInd w:val="0"/>
        <w:spacing w:after="0" w:line="360" w:lineRule="auto"/>
        <w:ind w:firstLine="709"/>
        <w:jc w:val="both"/>
        <w:rPr>
          <w:rFonts w:ascii="Times New Roman" w:eastAsia="TimesNewRoman" w:hAnsi="Times New Roman"/>
          <w:sz w:val="28"/>
          <w:szCs w:val="28"/>
          <w:lang w:val="uk-UA"/>
        </w:rPr>
      </w:pPr>
      <w:r w:rsidRPr="00AC4075">
        <w:rPr>
          <w:rFonts w:ascii="Times New Roman" w:eastAsia="TimesNewRoman" w:hAnsi="Times New Roman"/>
          <w:sz w:val="28"/>
          <w:szCs w:val="28"/>
          <w:lang w:val="uk-UA"/>
        </w:rPr>
        <w:t>Для ефективного стратегічного управління підприємствами машинобудівної галузі особливу увагу варто звернути на визначення видів витрат та місця їх виникнення, для забезпечення стабільності і розвитку підприємства, а також досягнення його стратегічної мети.</w:t>
      </w:r>
    </w:p>
    <w:p w:rsidR="00AC4075" w:rsidRPr="00AC4075" w:rsidRDefault="00AC4075" w:rsidP="00AC4075">
      <w:pPr>
        <w:keepNext/>
        <w:autoSpaceDE w:val="0"/>
        <w:autoSpaceDN w:val="0"/>
        <w:adjustRightInd w:val="0"/>
        <w:spacing w:after="0" w:line="360" w:lineRule="auto"/>
        <w:ind w:firstLine="709"/>
        <w:jc w:val="both"/>
        <w:rPr>
          <w:rFonts w:ascii="Times New Roman" w:eastAsia="TimesNewRoman" w:hAnsi="Times New Roman"/>
          <w:sz w:val="28"/>
          <w:szCs w:val="28"/>
          <w:lang w:val="uk-UA"/>
        </w:rPr>
      </w:pPr>
      <w:r w:rsidRPr="00AC4075">
        <w:rPr>
          <w:rFonts w:ascii="Times New Roman" w:eastAsia="TimesNewRoman" w:hAnsi="Times New Roman"/>
          <w:sz w:val="28"/>
          <w:szCs w:val="28"/>
          <w:lang w:val="uk-UA"/>
        </w:rPr>
        <w:t xml:space="preserve">Однак, як зазначає </w:t>
      </w:r>
      <w:proofErr w:type="spellStart"/>
      <w:r w:rsidRPr="00AC4075">
        <w:rPr>
          <w:rFonts w:ascii="Times New Roman" w:eastAsia="TimesNewRoman" w:hAnsi="Times New Roman"/>
          <w:sz w:val="28"/>
          <w:szCs w:val="28"/>
          <w:lang w:val="uk-UA"/>
        </w:rPr>
        <w:t>Мізюк</w:t>
      </w:r>
      <w:proofErr w:type="spellEnd"/>
      <w:r w:rsidRPr="00AC4075">
        <w:rPr>
          <w:rFonts w:ascii="Times New Roman" w:eastAsia="TimesNewRoman" w:hAnsi="Times New Roman"/>
          <w:sz w:val="28"/>
          <w:szCs w:val="28"/>
          <w:lang w:val="uk-UA"/>
        </w:rPr>
        <w:t xml:space="preserve"> Б.М., єдиної стратегії для всіх суб'єктів господарської діяльності не існує, як і не існує єдиного універсального методу стратегічного управління витратами </w:t>
      </w:r>
      <w:r w:rsidRPr="00AC4075">
        <w:rPr>
          <w:rFonts w:ascii="Times New Roman" w:hAnsi="Times New Roman"/>
          <w:b/>
          <w:bCs/>
          <w:sz w:val="28"/>
          <w:szCs w:val="28"/>
          <w:lang w:val="uk-UA"/>
        </w:rPr>
        <w:t>[</w:t>
      </w:r>
      <w:r w:rsidR="001636A5">
        <w:rPr>
          <w:rFonts w:ascii="Times New Roman" w:eastAsia="TimesNewRoman" w:hAnsi="Times New Roman"/>
          <w:sz w:val="28"/>
          <w:szCs w:val="28"/>
          <w:lang w:val="uk-UA"/>
        </w:rPr>
        <w:t>1</w:t>
      </w:r>
      <w:r w:rsidRPr="00AC4075">
        <w:rPr>
          <w:rFonts w:ascii="Times New Roman" w:hAnsi="Times New Roman"/>
          <w:b/>
          <w:bCs/>
          <w:sz w:val="28"/>
          <w:szCs w:val="28"/>
          <w:lang w:val="uk-UA"/>
        </w:rPr>
        <w:t>]</w:t>
      </w:r>
      <w:r w:rsidRPr="00AC4075">
        <w:rPr>
          <w:rFonts w:ascii="Times New Roman" w:eastAsia="TimesNewRoman" w:hAnsi="Times New Roman"/>
          <w:sz w:val="28"/>
          <w:szCs w:val="28"/>
          <w:lang w:val="uk-UA"/>
        </w:rPr>
        <w:t>. На господарську діяльність кожного підприємства впливають різні чинники, які можуть діяти у різних комбінаціях із різною інтенсивністю. Тому, процес формування стратегії для кожного підприємства своєрідний, оскільки залежить від стану економіки, поведінки конкурентів, розвитку потенційних можливостей, характеристик виготовленої продукції, виконаних робіт чи наданих послуг.</w:t>
      </w:r>
    </w:p>
    <w:p w:rsidR="00AC4075" w:rsidRPr="00AC4075" w:rsidRDefault="00AC4075" w:rsidP="00AC4075">
      <w:pPr>
        <w:keepNext/>
        <w:spacing w:after="0" w:line="360" w:lineRule="auto"/>
        <w:ind w:firstLine="709"/>
        <w:jc w:val="both"/>
        <w:rPr>
          <w:rFonts w:ascii="Times New Roman" w:hAnsi="Times New Roman"/>
          <w:sz w:val="28"/>
          <w:szCs w:val="28"/>
          <w:lang w:val="uk-UA"/>
        </w:rPr>
      </w:pPr>
      <w:r w:rsidRPr="00AC4075">
        <w:rPr>
          <w:rFonts w:ascii="Times New Roman" w:hAnsi="Times New Roman"/>
          <w:sz w:val="28"/>
          <w:szCs w:val="28"/>
          <w:lang w:val="uk-UA"/>
        </w:rPr>
        <w:t xml:space="preserve">Важливим етапом розроблення моделі стратегічного управління витратами </w:t>
      </w:r>
      <w:proofErr w:type="spellStart"/>
      <w:r w:rsidRPr="00AC4075">
        <w:rPr>
          <w:rFonts w:ascii="Times New Roman" w:hAnsi="Times New Roman"/>
          <w:sz w:val="28"/>
          <w:szCs w:val="28"/>
          <w:lang w:val="uk-UA"/>
        </w:rPr>
        <w:t>ПрАТ</w:t>
      </w:r>
      <w:proofErr w:type="spellEnd"/>
      <w:r w:rsidRPr="00AC4075">
        <w:rPr>
          <w:rFonts w:ascii="Times New Roman" w:hAnsi="Times New Roman"/>
          <w:sz w:val="28"/>
          <w:szCs w:val="28"/>
          <w:lang w:val="uk-UA"/>
        </w:rPr>
        <w:t xml:space="preserve"> «Полтавський машинобудівний завод» має бути аналіз чинників зовнішнього та внутрішнього середовища, та особливостей їхнього впливу на досягнення стратегічної мети. Всі ці чинники є взаємопов’язаними, і зміна одного з них може призвести до значних змін іншого. Водночас необхідно зазначити, що рівень впливу зовнішніх чинників залежить від </w:t>
      </w:r>
      <w:r w:rsidRPr="00AC4075">
        <w:rPr>
          <w:rFonts w:ascii="Times New Roman" w:hAnsi="Times New Roman"/>
          <w:sz w:val="28"/>
          <w:szCs w:val="28"/>
          <w:lang w:val="uk-UA"/>
        </w:rPr>
        <w:lastRenderedPageBreak/>
        <w:t xml:space="preserve">особливостей підприємства, зокрема його галузевої структури, розмірів та територіального розміщення, а також від якості управління підприємством. </w:t>
      </w:r>
    </w:p>
    <w:p w:rsidR="00AC4075" w:rsidRPr="00AC4075" w:rsidRDefault="00AC4075" w:rsidP="00AC4075">
      <w:pPr>
        <w:pStyle w:val="Default"/>
        <w:keepNext/>
        <w:spacing w:line="360" w:lineRule="auto"/>
        <w:ind w:firstLine="709"/>
        <w:jc w:val="both"/>
        <w:rPr>
          <w:sz w:val="28"/>
          <w:szCs w:val="28"/>
          <w:lang w:val="uk-UA"/>
        </w:rPr>
      </w:pPr>
      <w:r w:rsidRPr="00AC4075">
        <w:rPr>
          <w:sz w:val="28"/>
          <w:szCs w:val="28"/>
          <w:lang w:val="uk-UA"/>
        </w:rPr>
        <w:t xml:space="preserve">Для дослідження впливу факторів зовнішнього підприємницького середовища на діяльність і розвиток підприємства, а також для оцінки його сильних і слабких ланок застосовують СВОТ – аналіз. На його підставі можна не лише оцінити характер впливу окремих факторів середовища на кожен етап процесу формування цінності кінцевого продукту, а й визначити ключові фактори успіху та перспективи розвитку окремих видів підприємницької діяльності й обґрунтувати та оцінити ймовірні шляхи оптимізації ланцюжка цінності, а також, за потреби, здійснити коригування загальної стратегії підприємства. Результати проведеної оцінки сильних сторін </w:t>
      </w:r>
      <w:proofErr w:type="spellStart"/>
      <w:r w:rsidRPr="00AC4075">
        <w:rPr>
          <w:sz w:val="28"/>
          <w:szCs w:val="28"/>
          <w:lang w:val="uk-UA"/>
        </w:rPr>
        <w:t>ПрАТ</w:t>
      </w:r>
      <w:proofErr w:type="spellEnd"/>
      <w:r w:rsidRPr="00AC4075">
        <w:rPr>
          <w:sz w:val="28"/>
          <w:szCs w:val="28"/>
          <w:lang w:val="uk-UA"/>
        </w:rPr>
        <w:t xml:space="preserve"> «Полтавський машинобудівний завод» наведено в таблиці 1. </w:t>
      </w:r>
    </w:p>
    <w:p w:rsidR="00AC4075" w:rsidRPr="00AC4075" w:rsidRDefault="00AC4075" w:rsidP="00AC4075">
      <w:pPr>
        <w:pStyle w:val="Default"/>
        <w:keepNext/>
        <w:spacing w:line="360" w:lineRule="auto"/>
        <w:ind w:firstLine="709"/>
        <w:jc w:val="both"/>
        <w:rPr>
          <w:sz w:val="28"/>
          <w:szCs w:val="28"/>
          <w:lang w:val="uk-UA"/>
        </w:rPr>
      </w:pPr>
      <w:r w:rsidRPr="00AC4075">
        <w:rPr>
          <w:sz w:val="28"/>
          <w:szCs w:val="28"/>
          <w:lang w:val="uk-UA"/>
        </w:rPr>
        <w:t>Таблиця 1</w:t>
      </w:r>
      <w:r w:rsidR="00065E01">
        <w:rPr>
          <w:sz w:val="28"/>
          <w:szCs w:val="28"/>
          <w:lang w:val="uk-UA"/>
        </w:rPr>
        <w:t xml:space="preserve"> </w:t>
      </w:r>
      <w:r w:rsidRPr="00AC4075">
        <w:rPr>
          <w:sz w:val="28"/>
          <w:szCs w:val="28"/>
          <w:lang w:val="uk-UA"/>
        </w:rPr>
        <w:t xml:space="preserve">– Аналіз можливостей реалізації сильних сторін </w:t>
      </w:r>
      <w:proofErr w:type="spellStart"/>
      <w:r w:rsidRPr="00AC4075">
        <w:rPr>
          <w:sz w:val="28"/>
          <w:szCs w:val="28"/>
          <w:lang w:val="uk-UA"/>
        </w:rPr>
        <w:t>ПрАТ</w:t>
      </w:r>
      <w:proofErr w:type="spellEnd"/>
      <w:r w:rsidRPr="00AC4075">
        <w:rPr>
          <w:sz w:val="28"/>
          <w:szCs w:val="28"/>
          <w:lang w:val="uk-UA"/>
        </w:rPr>
        <w:t xml:space="preserve"> «Полтавський машинобудівний завод» під впливом чинників зовнішнього середовища</w:t>
      </w:r>
    </w:p>
    <w:tbl>
      <w:tblPr>
        <w:tblW w:w="9284"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3705"/>
        <w:gridCol w:w="5066"/>
      </w:tblGrid>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Сильні сторони</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Слабкі сторони</w:t>
            </w:r>
          </w:p>
        </w:tc>
      </w:tr>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1</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адекватні фінансові джерела</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низький рівень сервісу</w:t>
            </w:r>
          </w:p>
        </w:tc>
      </w:tr>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2</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висока компетентність і кваліфікація персоналу</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відсутність чітко вираженої стратегії, непослідовність в її реалізації</w:t>
            </w:r>
          </w:p>
        </w:tc>
      </w:tr>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3</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сучасне обладнання</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вузький асортимент продукції</w:t>
            </w:r>
          </w:p>
        </w:tc>
      </w:tr>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4</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великі потужності товариства</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загрози для новоствореного бізнесу</w:t>
            </w:r>
          </w:p>
        </w:tc>
      </w:tr>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5</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доступність ресурсів</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несприятливий зрушення в курсах валют</w:t>
            </w:r>
          </w:p>
        </w:tc>
      </w:tr>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6</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зростання попиту</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надходження на ринок альтернативних товарів</w:t>
            </w:r>
          </w:p>
        </w:tc>
      </w:tr>
      <w:tr w:rsidR="00AC4075" w:rsidRPr="00AC4075" w:rsidTr="00716E17">
        <w:trPr>
          <w:jc w:val="center"/>
        </w:trPr>
        <w:tc>
          <w:tcPr>
            <w:tcW w:w="513"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noProof/>
                <w:sz w:val="24"/>
                <w:szCs w:val="24"/>
              </w:rPr>
              <w:t>7</w:t>
            </w:r>
          </w:p>
        </w:tc>
        <w:tc>
          <w:tcPr>
            <w:tcW w:w="3705"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поява нових технологій</w:t>
            </w:r>
          </w:p>
        </w:tc>
        <w:tc>
          <w:tcPr>
            <w:tcW w:w="5066" w:type="dxa"/>
          </w:tcPr>
          <w:p w:rsidR="00AC4075" w:rsidRPr="00AC4075" w:rsidRDefault="00AC4075" w:rsidP="001636A5">
            <w:pPr>
              <w:pStyle w:val="11"/>
              <w:keepNext/>
              <w:widowControl/>
              <w:tabs>
                <w:tab w:val="left" w:pos="-250"/>
              </w:tabs>
              <w:spacing w:line="240" w:lineRule="auto"/>
              <w:ind w:firstLine="0"/>
              <w:jc w:val="center"/>
              <w:rPr>
                <w:rFonts w:ascii="Times New Roman" w:hAnsi="Times New Roman"/>
                <w:noProof/>
                <w:sz w:val="24"/>
                <w:szCs w:val="24"/>
              </w:rPr>
            </w:pPr>
            <w:r w:rsidRPr="00AC4075">
              <w:rPr>
                <w:rFonts w:ascii="Times New Roman" w:hAnsi="Times New Roman"/>
                <w:sz w:val="24"/>
                <w:szCs w:val="24"/>
              </w:rPr>
              <w:t>жорстокість конкуренції</w:t>
            </w:r>
          </w:p>
        </w:tc>
      </w:tr>
    </w:tbl>
    <w:p w:rsidR="00AC4075" w:rsidRPr="00AC4075" w:rsidRDefault="00AC4075" w:rsidP="00AC4075">
      <w:pPr>
        <w:pStyle w:val="Default"/>
        <w:keepNext/>
        <w:spacing w:line="360" w:lineRule="auto"/>
        <w:ind w:firstLine="709"/>
        <w:jc w:val="both"/>
        <w:rPr>
          <w:sz w:val="28"/>
          <w:szCs w:val="28"/>
          <w:lang w:val="uk-UA"/>
        </w:rPr>
      </w:pPr>
      <w:r w:rsidRPr="00AC4075">
        <w:rPr>
          <w:sz w:val="28"/>
          <w:szCs w:val="28"/>
          <w:lang w:val="uk-UA"/>
        </w:rPr>
        <w:t xml:space="preserve">Модель стратегічного управління витратами не може бути ефективною без побудови ланцюжка формування цінності всередині </w:t>
      </w:r>
      <w:r w:rsidRPr="00AC4075">
        <w:rPr>
          <w:rFonts w:eastAsia="Times New Roman"/>
          <w:sz w:val="28"/>
          <w:szCs w:val="28"/>
          <w:lang w:val="uk-UA" w:eastAsia="ru-RU"/>
        </w:rPr>
        <w:t>товариства</w:t>
      </w:r>
      <w:r w:rsidRPr="00AC4075">
        <w:rPr>
          <w:sz w:val="28"/>
          <w:szCs w:val="28"/>
          <w:lang w:val="uk-UA"/>
        </w:rPr>
        <w:t xml:space="preserve"> (рис. 1). Ланцюжок формування цінності на дослідному </w:t>
      </w:r>
      <w:r w:rsidRPr="00AC4075">
        <w:rPr>
          <w:rFonts w:eastAsia="Times New Roman"/>
          <w:sz w:val="28"/>
          <w:szCs w:val="28"/>
          <w:lang w:val="uk-UA" w:eastAsia="ru-RU"/>
        </w:rPr>
        <w:t>товаристві</w:t>
      </w:r>
      <w:r w:rsidRPr="00AC4075">
        <w:rPr>
          <w:sz w:val="28"/>
          <w:szCs w:val="28"/>
          <w:lang w:val="uk-UA"/>
        </w:rPr>
        <w:t xml:space="preserve"> є комплексом видів економічної діяльності, що здійснюється у процесі перетворення сировини, матеріалів на готовий продукт.</w:t>
      </w:r>
    </w:p>
    <w:p w:rsidR="00AC4075" w:rsidRPr="00AC4075" w:rsidRDefault="00AC4075" w:rsidP="00AC4075">
      <w:pPr>
        <w:pStyle w:val="Default"/>
        <w:keepNext/>
        <w:jc w:val="center"/>
        <w:rPr>
          <w:sz w:val="28"/>
          <w:szCs w:val="28"/>
          <w:lang w:val="uk-UA"/>
        </w:rPr>
      </w:pPr>
      <w:r w:rsidRPr="00AC4075">
        <w:rPr>
          <w:noProof/>
          <w:sz w:val="28"/>
          <w:szCs w:val="28"/>
          <w:lang w:val="uk-UA" w:eastAsia="ru-RU"/>
        </w:rPr>
        <w:drawing>
          <wp:inline distT="0" distB="0" distL="0" distR="0">
            <wp:extent cx="6315075" cy="714375"/>
            <wp:effectExtent l="19050" t="0" r="0" b="0"/>
            <wp:docPr id="766" name="Схема 7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16E17" w:rsidRDefault="00AC4075" w:rsidP="00AC4075">
      <w:pPr>
        <w:pStyle w:val="Default"/>
        <w:keepNext/>
        <w:spacing w:line="360" w:lineRule="auto"/>
        <w:ind w:firstLine="709"/>
        <w:jc w:val="center"/>
        <w:rPr>
          <w:sz w:val="28"/>
          <w:szCs w:val="28"/>
          <w:lang w:val="uk-UA"/>
        </w:rPr>
      </w:pPr>
      <w:r w:rsidRPr="00AC4075">
        <w:rPr>
          <w:sz w:val="28"/>
          <w:szCs w:val="28"/>
          <w:lang w:val="uk-UA"/>
        </w:rPr>
        <w:t>Рисунок 1</w:t>
      </w:r>
      <w:r w:rsidR="00065E01">
        <w:rPr>
          <w:sz w:val="28"/>
          <w:szCs w:val="28"/>
          <w:lang w:val="uk-UA"/>
        </w:rPr>
        <w:t xml:space="preserve"> </w:t>
      </w:r>
      <w:r w:rsidRPr="00AC4075">
        <w:rPr>
          <w:sz w:val="28"/>
          <w:szCs w:val="28"/>
          <w:lang w:val="uk-UA"/>
        </w:rPr>
        <w:t>– Операційний цикл виробництва продукції на</w:t>
      </w:r>
      <w:r w:rsidR="00716E17">
        <w:rPr>
          <w:sz w:val="28"/>
          <w:szCs w:val="28"/>
          <w:lang w:val="uk-UA"/>
        </w:rPr>
        <w:t xml:space="preserve"> </w:t>
      </w:r>
    </w:p>
    <w:p w:rsidR="00AC4075" w:rsidRPr="00AC4075" w:rsidRDefault="00AC4075" w:rsidP="00AC4075">
      <w:pPr>
        <w:pStyle w:val="Default"/>
        <w:keepNext/>
        <w:spacing w:line="360" w:lineRule="auto"/>
        <w:ind w:firstLine="709"/>
        <w:jc w:val="center"/>
        <w:rPr>
          <w:sz w:val="28"/>
          <w:szCs w:val="28"/>
          <w:lang w:val="uk-UA"/>
        </w:rPr>
      </w:pPr>
      <w:proofErr w:type="spellStart"/>
      <w:r w:rsidRPr="00AC4075">
        <w:rPr>
          <w:sz w:val="28"/>
          <w:szCs w:val="28"/>
          <w:lang w:val="uk-UA"/>
        </w:rPr>
        <w:t>ПрАТ</w:t>
      </w:r>
      <w:proofErr w:type="spellEnd"/>
      <w:r w:rsidRPr="00AC4075">
        <w:rPr>
          <w:sz w:val="28"/>
          <w:szCs w:val="28"/>
          <w:lang w:val="uk-UA"/>
        </w:rPr>
        <w:t xml:space="preserve"> «Полтавський машинобудівний завод»</w:t>
      </w:r>
    </w:p>
    <w:p w:rsidR="00AC4075" w:rsidRPr="00716E17" w:rsidRDefault="00AC4075" w:rsidP="00AC4075">
      <w:pPr>
        <w:keepNext/>
        <w:spacing w:after="0" w:line="360" w:lineRule="auto"/>
        <w:ind w:firstLine="708"/>
        <w:jc w:val="both"/>
        <w:rPr>
          <w:rFonts w:ascii="Times New Roman" w:hAnsi="Times New Roman"/>
          <w:sz w:val="28"/>
          <w:szCs w:val="28"/>
          <w:lang w:val="uk-UA"/>
        </w:rPr>
      </w:pPr>
      <w:r w:rsidRPr="00716E17">
        <w:rPr>
          <w:rFonts w:ascii="Times New Roman" w:hAnsi="Times New Roman"/>
          <w:sz w:val="28"/>
          <w:szCs w:val="28"/>
          <w:lang w:val="uk-UA"/>
        </w:rPr>
        <w:lastRenderedPageBreak/>
        <w:t xml:space="preserve">У процесі формування вартості продукції товариства необхідно визначити вплив основних </w:t>
      </w:r>
      <w:proofErr w:type="spellStart"/>
      <w:r w:rsidRPr="00716E17">
        <w:rPr>
          <w:rFonts w:ascii="Times New Roman" w:hAnsi="Times New Roman"/>
          <w:sz w:val="28"/>
          <w:szCs w:val="28"/>
          <w:lang w:val="uk-UA"/>
        </w:rPr>
        <w:t>затратоформуючих</w:t>
      </w:r>
      <w:proofErr w:type="spellEnd"/>
      <w:r w:rsidRPr="00716E17">
        <w:rPr>
          <w:rFonts w:ascii="Times New Roman" w:hAnsi="Times New Roman"/>
          <w:sz w:val="28"/>
          <w:szCs w:val="28"/>
          <w:lang w:val="uk-UA"/>
        </w:rPr>
        <w:t xml:space="preserve"> факторів на</w:t>
      </w:r>
      <w:r w:rsidR="00716E17" w:rsidRPr="00716E17">
        <w:rPr>
          <w:rFonts w:ascii="Times New Roman" w:hAnsi="Times New Roman"/>
          <w:sz w:val="28"/>
          <w:szCs w:val="28"/>
          <w:lang w:val="uk-UA"/>
        </w:rPr>
        <w:t xml:space="preserve"> обсяг і динаміку витрат (табл.2</w:t>
      </w:r>
      <w:r w:rsidRPr="00716E17">
        <w:rPr>
          <w:rFonts w:ascii="Times New Roman" w:hAnsi="Times New Roman"/>
          <w:sz w:val="28"/>
          <w:szCs w:val="28"/>
          <w:lang w:val="uk-UA"/>
        </w:rPr>
        <w:t>).</w:t>
      </w:r>
      <w:r w:rsidR="00716E17" w:rsidRPr="00716E17">
        <w:rPr>
          <w:rFonts w:ascii="Times New Roman" w:hAnsi="Times New Roman"/>
          <w:sz w:val="28"/>
          <w:szCs w:val="28"/>
          <w:lang w:val="uk-UA"/>
        </w:rPr>
        <w:t xml:space="preserve"> </w:t>
      </w:r>
      <w:r w:rsidRPr="00716E17">
        <w:rPr>
          <w:rFonts w:ascii="Times New Roman" w:hAnsi="Times New Roman"/>
          <w:sz w:val="28"/>
          <w:szCs w:val="28"/>
          <w:lang w:val="uk-UA"/>
        </w:rPr>
        <w:t xml:space="preserve">Виходячи з проведеного аналізу формування витрат слід зазначити, що найбільш </w:t>
      </w:r>
      <w:proofErr w:type="spellStart"/>
      <w:r w:rsidRPr="00716E17">
        <w:rPr>
          <w:rFonts w:ascii="Times New Roman" w:hAnsi="Times New Roman"/>
          <w:sz w:val="28"/>
          <w:szCs w:val="28"/>
          <w:lang w:val="uk-UA"/>
        </w:rPr>
        <w:t>витратоформуючими</w:t>
      </w:r>
      <w:proofErr w:type="spellEnd"/>
      <w:r w:rsidRPr="00716E17">
        <w:rPr>
          <w:rFonts w:ascii="Times New Roman" w:hAnsi="Times New Roman"/>
          <w:sz w:val="28"/>
          <w:szCs w:val="28"/>
          <w:lang w:val="uk-UA"/>
        </w:rPr>
        <w:t xml:space="preserve"> чинниками в групі технологічних є: рівень технологічного оснащення виробництва, наявність власної сировинної бази, та рівень </w:t>
      </w:r>
      <w:proofErr w:type="spellStart"/>
      <w:r w:rsidRPr="00716E17">
        <w:rPr>
          <w:rFonts w:ascii="Times New Roman" w:hAnsi="Times New Roman"/>
          <w:sz w:val="28"/>
          <w:szCs w:val="28"/>
          <w:lang w:val="uk-UA"/>
        </w:rPr>
        <w:t>ресурсомісткості</w:t>
      </w:r>
      <w:proofErr w:type="spellEnd"/>
      <w:r w:rsidRPr="00716E17">
        <w:rPr>
          <w:rFonts w:ascii="Times New Roman" w:hAnsi="Times New Roman"/>
          <w:sz w:val="28"/>
          <w:szCs w:val="28"/>
          <w:lang w:val="uk-UA"/>
        </w:rPr>
        <w:t xml:space="preserve"> виробництва.</w:t>
      </w:r>
      <w:r w:rsidR="00716E17" w:rsidRPr="00716E17">
        <w:rPr>
          <w:rFonts w:ascii="Times New Roman" w:hAnsi="Times New Roman"/>
          <w:sz w:val="28"/>
          <w:szCs w:val="28"/>
          <w:lang w:val="uk-UA"/>
        </w:rPr>
        <w:t xml:space="preserve"> </w:t>
      </w:r>
      <w:r w:rsidRPr="00716E17">
        <w:rPr>
          <w:rFonts w:ascii="Times New Roman" w:hAnsi="Times New Roman"/>
          <w:sz w:val="28"/>
          <w:szCs w:val="28"/>
          <w:lang w:val="uk-UA"/>
        </w:rPr>
        <w:t xml:space="preserve">У групі організаційних факторів визначальними є: налагодження ділових та раціональних зв'язків із постачальниками та покупцями, організаційна структура виробництва та рівень використання виробничої потужності </w:t>
      </w:r>
      <w:r w:rsidRPr="00716E17">
        <w:rPr>
          <w:rFonts w:ascii="Times New Roman" w:eastAsia="Times New Roman" w:hAnsi="Times New Roman"/>
          <w:sz w:val="28"/>
          <w:szCs w:val="28"/>
          <w:lang w:val="uk-UA" w:eastAsia="ru-RU"/>
        </w:rPr>
        <w:t>товариства</w:t>
      </w:r>
      <w:r w:rsidRPr="00716E17">
        <w:rPr>
          <w:rFonts w:ascii="Times New Roman" w:hAnsi="Times New Roman"/>
          <w:sz w:val="28"/>
          <w:szCs w:val="28"/>
          <w:lang w:val="uk-UA"/>
        </w:rPr>
        <w:t>. До числа фінансово – економічних слід віднести наступні: вартість залучення додаткових фінансових ресурсів та ціну матеріально-технічних ресурсів.</w:t>
      </w:r>
    </w:p>
    <w:p w:rsidR="00AC4075" w:rsidRPr="00AC4075" w:rsidRDefault="00AC4075" w:rsidP="00AC4075">
      <w:pPr>
        <w:keepNext/>
        <w:tabs>
          <w:tab w:val="left" w:pos="900"/>
        </w:tabs>
        <w:spacing w:after="0" w:line="360" w:lineRule="auto"/>
        <w:ind w:firstLine="709"/>
        <w:jc w:val="both"/>
        <w:rPr>
          <w:rFonts w:ascii="Times New Roman" w:hAnsi="Times New Roman"/>
          <w:sz w:val="28"/>
          <w:szCs w:val="28"/>
          <w:lang w:val="uk-UA"/>
        </w:rPr>
      </w:pPr>
      <w:r w:rsidRPr="00AC4075">
        <w:rPr>
          <w:rFonts w:ascii="Times New Roman" w:hAnsi="Times New Roman"/>
          <w:sz w:val="28"/>
          <w:szCs w:val="28"/>
          <w:lang w:val="uk-UA"/>
        </w:rPr>
        <w:t xml:space="preserve">Таблиця </w:t>
      </w:r>
      <w:r w:rsidR="00716E17">
        <w:rPr>
          <w:rFonts w:ascii="Times New Roman" w:hAnsi="Times New Roman"/>
          <w:sz w:val="28"/>
          <w:szCs w:val="28"/>
          <w:lang w:val="uk-UA"/>
        </w:rPr>
        <w:t>2</w:t>
      </w:r>
      <w:r w:rsidRPr="00AC4075">
        <w:rPr>
          <w:rFonts w:ascii="Times New Roman" w:hAnsi="Times New Roman"/>
          <w:sz w:val="28"/>
          <w:szCs w:val="28"/>
          <w:lang w:val="uk-UA"/>
        </w:rPr>
        <w:t xml:space="preserve"> – Класифікація основних факторів, що впливають на формування вартості продукції на </w:t>
      </w:r>
      <w:proofErr w:type="spellStart"/>
      <w:r w:rsidRPr="00AC4075">
        <w:rPr>
          <w:rFonts w:ascii="Times New Roman" w:hAnsi="Times New Roman"/>
          <w:sz w:val="28"/>
          <w:szCs w:val="28"/>
          <w:lang w:val="uk-UA"/>
        </w:rPr>
        <w:t>ПрАТ</w:t>
      </w:r>
      <w:proofErr w:type="spellEnd"/>
      <w:r w:rsidRPr="00AC4075">
        <w:rPr>
          <w:rFonts w:ascii="Times New Roman" w:hAnsi="Times New Roman"/>
          <w:sz w:val="28"/>
          <w:szCs w:val="28"/>
          <w:lang w:val="uk-UA"/>
        </w:rPr>
        <w:t xml:space="preserve"> «Полтавський машинобудівний завод»</w:t>
      </w:r>
    </w:p>
    <w:tbl>
      <w:tblPr>
        <w:tblStyle w:val="a4"/>
        <w:tblW w:w="0" w:type="auto"/>
        <w:jc w:val="center"/>
        <w:tblLook w:val="04A0"/>
      </w:tblPr>
      <w:tblGrid>
        <w:gridCol w:w="1810"/>
        <w:gridCol w:w="7761"/>
      </w:tblGrid>
      <w:tr w:rsidR="00AC4075" w:rsidRPr="00AC4075" w:rsidTr="007505B3">
        <w:trPr>
          <w:jc w:val="center"/>
        </w:trPr>
        <w:tc>
          <w:tcPr>
            <w:tcW w:w="1810" w:type="dxa"/>
          </w:tcPr>
          <w:p w:rsidR="00AC4075" w:rsidRPr="00AC4075" w:rsidRDefault="00AC4075" w:rsidP="001636A5">
            <w:pPr>
              <w:pStyle w:val="Default"/>
              <w:keepNext/>
              <w:jc w:val="center"/>
              <w:rPr>
                <w:lang w:val="uk-UA"/>
              </w:rPr>
            </w:pPr>
            <w:r w:rsidRPr="00AC4075">
              <w:rPr>
                <w:lang w:val="uk-UA"/>
              </w:rPr>
              <w:t>Група факторів</w:t>
            </w:r>
          </w:p>
        </w:tc>
        <w:tc>
          <w:tcPr>
            <w:tcW w:w="7761" w:type="dxa"/>
          </w:tcPr>
          <w:p w:rsidR="00AC4075" w:rsidRPr="00AC4075" w:rsidRDefault="00AC4075" w:rsidP="001636A5">
            <w:pPr>
              <w:pStyle w:val="Default"/>
              <w:keepNext/>
              <w:jc w:val="center"/>
              <w:rPr>
                <w:lang w:val="uk-UA"/>
              </w:rPr>
            </w:pPr>
            <w:r w:rsidRPr="00AC4075">
              <w:rPr>
                <w:lang w:val="uk-UA"/>
              </w:rPr>
              <w:t>Види факторів</w:t>
            </w:r>
          </w:p>
        </w:tc>
      </w:tr>
      <w:tr w:rsidR="00AC4075" w:rsidRPr="00AC4075" w:rsidTr="007505B3">
        <w:trPr>
          <w:jc w:val="center"/>
        </w:trPr>
        <w:tc>
          <w:tcPr>
            <w:tcW w:w="1810" w:type="dxa"/>
          </w:tcPr>
          <w:p w:rsidR="00AC4075" w:rsidRPr="00AC4075" w:rsidRDefault="00AC4075" w:rsidP="001636A5">
            <w:pPr>
              <w:keepNext/>
              <w:tabs>
                <w:tab w:val="left" w:pos="900"/>
              </w:tabs>
              <w:spacing w:after="0" w:line="240" w:lineRule="auto"/>
              <w:jc w:val="both"/>
              <w:rPr>
                <w:rFonts w:ascii="Times New Roman" w:hAnsi="Times New Roman"/>
                <w:sz w:val="24"/>
                <w:szCs w:val="24"/>
                <w:lang w:val="uk-UA"/>
              </w:rPr>
            </w:pPr>
            <w:r w:rsidRPr="00AC4075">
              <w:rPr>
                <w:rFonts w:ascii="Times New Roman" w:hAnsi="Times New Roman"/>
                <w:sz w:val="24"/>
                <w:szCs w:val="24"/>
                <w:lang w:val="uk-UA"/>
              </w:rPr>
              <w:t>Технологічні</w:t>
            </w:r>
          </w:p>
        </w:tc>
        <w:tc>
          <w:tcPr>
            <w:tcW w:w="7761" w:type="dxa"/>
          </w:tcPr>
          <w:p w:rsidR="00AC4075" w:rsidRPr="00AC4075" w:rsidRDefault="00AC4075" w:rsidP="001636A5">
            <w:pPr>
              <w:pStyle w:val="Default"/>
              <w:keepNext/>
              <w:rPr>
                <w:lang w:val="uk-UA"/>
              </w:rPr>
            </w:pPr>
            <w:r w:rsidRPr="00AC4075">
              <w:rPr>
                <w:lang w:val="uk-UA"/>
              </w:rPr>
              <w:t xml:space="preserve">– рівень технологічного оснащення виробництва; </w:t>
            </w:r>
          </w:p>
          <w:p w:rsidR="00AC4075" w:rsidRPr="00AC4075" w:rsidRDefault="00AC4075" w:rsidP="001636A5">
            <w:pPr>
              <w:pStyle w:val="Default"/>
              <w:keepNext/>
              <w:rPr>
                <w:lang w:val="uk-UA"/>
              </w:rPr>
            </w:pPr>
            <w:r w:rsidRPr="00AC4075">
              <w:rPr>
                <w:lang w:val="uk-UA"/>
              </w:rPr>
              <w:t xml:space="preserve">– доступ до інноваційних технологій; </w:t>
            </w:r>
          </w:p>
          <w:p w:rsidR="00AC4075" w:rsidRPr="00AC4075" w:rsidRDefault="00AC4075" w:rsidP="001636A5">
            <w:pPr>
              <w:pStyle w:val="Default"/>
              <w:keepNext/>
              <w:rPr>
                <w:lang w:val="uk-UA"/>
              </w:rPr>
            </w:pPr>
            <w:r w:rsidRPr="00AC4075">
              <w:rPr>
                <w:lang w:val="uk-UA"/>
              </w:rPr>
              <w:t xml:space="preserve">– рівень фізичного й морального зношення устаткування; </w:t>
            </w:r>
          </w:p>
          <w:p w:rsidR="00AC4075" w:rsidRPr="00AC4075" w:rsidRDefault="00AC4075" w:rsidP="001636A5">
            <w:pPr>
              <w:pStyle w:val="Default"/>
              <w:keepNext/>
              <w:rPr>
                <w:lang w:val="uk-UA"/>
              </w:rPr>
            </w:pPr>
            <w:r w:rsidRPr="00AC4075">
              <w:rPr>
                <w:lang w:val="uk-UA"/>
              </w:rPr>
              <w:t xml:space="preserve">– наявність виробничої інфраструктури; </w:t>
            </w:r>
          </w:p>
          <w:p w:rsidR="00AC4075" w:rsidRPr="00AC4075" w:rsidRDefault="00AC4075" w:rsidP="001636A5">
            <w:pPr>
              <w:pStyle w:val="Default"/>
              <w:keepNext/>
              <w:rPr>
                <w:lang w:val="uk-UA"/>
              </w:rPr>
            </w:pPr>
            <w:r w:rsidRPr="00AC4075">
              <w:rPr>
                <w:lang w:val="uk-UA"/>
              </w:rPr>
              <w:t xml:space="preserve">– наявність власної сировинної бази; </w:t>
            </w:r>
          </w:p>
          <w:p w:rsidR="00AC4075" w:rsidRPr="00AC4075" w:rsidRDefault="00AC4075" w:rsidP="001636A5">
            <w:pPr>
              <w:pStyle w:val="Default"/>
              <w:keepNext/>
              <w:rPr>
                <w:lang w:val="uk-UA"/>
              </w:rPr>
            </w:pPr>
            <w:r w:rsidRPr="00AC4075">
              <w:rPr>
                <w:lang w:val="uk-UA"/>
              </w:rPr>
              <w:t xml:space="preserve">– рівень </w:t>
            </w:r>
            <w:proofErr w:type="spellStart"/>
            <w:r w:rsidRPr="00AC4075">
              <w:rPr>
                <w:lang w:val="uk-UA"/>
              </w:rPr>
              <w:t>ресурсомісткості</w:t>
            </w:r>
            <w:proofErr w:type="spellEnd"/>
            <w:r w:rsidRPr="00AC4075">
              <w:rPr>
                <w:lang w:val="uk-UA"/>
              </w:rPr>
              <w:t xml:space="preserve"> виробництва </w:t>
            </w:r>
          </w:p>
        </w:tc>
      </w:tr>
      <w:tr w:rsidR="00AC4075" w:rsidRPr="00AC4075" w:rsidTr="007505B3">
        <w:trPr>
          <w:jc w:val="center"/>
        </w:trPr>
        <w:tc>
          <w:tcPr>
            <w:tcW w:w="1810" w:type="dxa"/>
          </w:tcPr>
          <w:p w:rsidR="00AC4075" w:rsidRPr="00AC4075" w:rsidRDefault="00AC4075" w:rsidP="001636A5">
            <w:pPr>
              <w:keepNext/>
              <w:tabs>
                <w:tab w:val="left" w:pos="900"/>
              </w:tabs>
              <w:spacing w:after="0" w:line="240" w:lineRule="auto"/>
              <w:jc w:val="both"/>
              <w:rPr>
                <w:rFonts w:ascii="Times New Roman" w:hAnsi="Times New Roman"/>
                <w:sz w:val="24"/>
                <w:szCs w:val="24"/>
                <w:lang w:val="uk-UA"/>
              </w:rPr>
            </w:pPr>
            <w:r w:rsidRPr="00AC4075">
              <w:rPr>
                <w:rFonts w:ascii="Times New Roman" w:hAnsi="Times New Roman"/>
                <w:sz w:val="24"/>
                <w:szCs w:val="24"/>
                <w:lang w:val="uk-UA"/>
              </w:rPr>
              <w:t>Організаційні</w:t>
            </w:r>
          </w:p>
        </w:tc>
        <w:tc>
          <w:tcPr>
            <w:tcW w:w="7761" w:type="dxa"/>
          </w:tcPr>
          <w:p w:rsidR="00AC4075" w:rsidRPr="00AC4075" w:rsidRDefault="00AC4075" w:rsidP="001636A5">
            <w:pPr>
              <w:pStyle w:val="Default"/>
              <w:keepNext/>
              <w:rPr>
                <w:lang w:val="uk-UA"/>
              </w:rPr>
            </w:pPr>
            <w:r w:rsidRPr="00AC4075">
              <w:rPr>
                <w:lang w:val="uk-UA"/>
              </w:rPr>
              <w:t xml:space="preserve">– обсяг діяльності підприємства; </w:t>
            </w:r>
          </w:p>
          <w:p w:rsidR="00AC4075" w:rsidRPr="00AC4075" w:rsidRDefault="00AC4075" w:rsidP="001636A5">
            <w:pPr>
              <w:pStyle w:val="Default"/>
              <w:keepNext/>
              <w:rPr>
                <w:lang w:val="uk-UA"/>
              </w:rPr>
            </w:pPr>
            <w:r w:rsidRPr="00AC4075">
              <w:rPr>
                <w:lang w:val="uk-UA"/>
              </w:rPr>
              <w:t xml:space="preserve">– ступінь вертикальної інтеграції підприємства; </w:t>
            </w:r>
          </w:p>
          <w:p w:rsidR="00AC4075" w:rsidRPr="00AC4075" w:rsidRDefault="00AC4075" w:rsidP="001636A5">
            <w:pPr>
              <w:pStyle w:val="Default"/>
              <w:keepNext/>
              <w:rPr>
                <w:lang w:val="uk-UA"/>
              </w:rPr>
            </w:pPr>
            <w:r w:rsidRPr="00AC4075">
              <w:rPr>
                <w:lang w:val="uk-UA"/>
              </w:rPr>
              <w:t xml:space="preserve">– досвід виробничої діяльності; </w:t>
            </w:r>
          </w:p>
          <w:p w:rsidR="00AC4075" w:rsidRPr="00AC4075" w:rsidRDefault="00AC4075" w:rsidP="001636A5">
            <w:pPr>
              <w:pStyle w:val="Default"/>
              <w:keepNext/>
              <w:rPr>
                <w:lang w:val="uk-UA"/>
              </w:rPr>
            </w:pPr>
            <w:r w:rsidRPr="00AC4075">
              <w:rPr>
                <w:lang w:val="uk-UA"/>
              </w:rPr>
              <w:t xml:space="preserve">– організаційна структура виробництва; </w:t>
            </w:r>
          </w:p>
          <w:p w:rsidR="00AC4075" w:rsidRPr="00AC4075" w:rsidRDefault="00AC4075" w:rsidP="001636A5">
            <w:pPr>
              <w:pStyle w:val="Default"/>
              <w:keepNext/>
              <w:rPr>
                <w:lang w:val="uk-UA"/>
              </w:rPr>
            </w:pPr>
            <w:r w:rsidRPr="00AC4075">
              <w:rPr>
                <w:lang w:val="uk-UA"/>
              </w:rPr>
              <w:t xml:space="preserve">– налагодження ділових зв'язків із постачальниками та покупцями; </w:t>
            </w:r>
          </w:p>
          <w:p w:rsidR="00AC4075" w:rsidRPr="00AC4075" w:rsidRDefault="00AC4075" w:rsidP="001636A5">
            <w:pPr>
              <w:pStyle w:val="Default"/>
              <w:keepNext/>
              <w:rPr>
                <w:lang w:val="uk-UA"/>
              </w:rPr>
            </w:pPr>
            <w:r w:rsidRPr="00AC4075">
              <w:rPr>
                <w:lang w:val="uk-UA"/>
              </w:rPr>
              <w:t xml:space="preserve">– близькість до сировинної бази та ринків збуту; </w:t>
            </w:r>
          </w:p>
          <w:p w:rsidR="00AC4075" w:rsidRPr="00AC4075" w:rsidRDefault="00AC4075" w:rsidP="001636A5">
            <w:pPr>
              <w:pStyle w:val="Default"/>
              <w:keepNext/>
              <w:rPr>
                <w:lang w:val="uk-UA"/>
              </w:rPr>
            </w:pPr>
            <w:r w:rsidRPr="00AC4075">
              <w:rPr>
                <w:lang w:val="uk-UA"/>
              </w:rPr>
              <w:t xml:space="preserve">– кваліфікація персоналу підприємства; </w:t>
            </w:r>
          </w:p>
          <w:p w:rsidR="00AC4075" w:rsidRPr="00AC4075" w:rsidRDefault="00AC4075" w:rsidP="001636A5">
            <w:pPr>
              <w:pStyle w:val="Default"/>
              <w:keepNext/>
              <w:rPr>
                <w:lang w:val="uk-UA"/>
              </w:rPr>
            </w:pPr>
            <w:r w:rsidRPr="00AC4075">
              <w:rPr>
                <w:lang w:val="uk-UA"/>
              </w:rPr>
              <w:t xml:space="preserve">– рівень використання виробничої потужності підприємства </w:t>
            </w:r>
          </w:p>
        </w:tc>
      </w:tr>
      <w:tr w:rsidR="00AC4075" w:rsidRPr="00AC4075" w:rsidTr="007505B3">
        <w:trPr>
          <w:jc w:val="center"/>
        </w:trPr>
        <w:tc>
          <w:tcPr>
            <w:tcW w:w="1810" w:type="dxa"/>
          </w:tcPr>
          <w:p w:rsidR="00AC4075" w:rsidRPr="00AC4075" w:rsidRDefault="00AC4075" w:rsidP="001636A5">
            <w:pPr>
              <w:keepNext/>
              <w:tabs>
                <w:tab w:val="left" w:pos="900"/>
              </w:tabs>
              <w:spacing w:after="0" w:line="240" w:lineRule="auto"/>
              <w:jc w:val="both"/>
              <w:rPr>
                <w:rFonts w:ascii="Times New Roman" w:hAnsi="Times New Roman"/>
                <w:sz w:val="24"/>
                <w:szCs w:val="24"/>
                <w:lang w:val="uk-UA"/>
              </w:rPr>
            </w:pPr>
            <w:r w:rsidRPr="00AC4075">
              <w:rPr>
                <w:rFonts w:ascii="Times New Roman" w:hAnsi="Times New Roman"/>
                <w:sz w:val="24"/>
                <w:szCs w:val="24"/>
                <w:lang w:val="uk-UA"/>
              </w:rPr>
              <w:t>Фінансово-економічні</w:t>
            </w:r>
          </w:p>
        </w:tc>
        <w:tc>
          <w:tcPr>
            <w:tcW w:w="7761" w:type="dxa"/>
          </w:tcPr>
          <w:p w:rsidR="00AC4075" w:rsidRPr="00AC4075" w:rsidRDefault="00AC4075" w:rsidP="001636A5">
            <w:pPr>
              <w:pStyle w:val="Default"/>
              <w:keepNext/>
              <w:rPr>
                <w:lang w:val="uk-UA"/>
              </w:rPr>
            </w:pPr>
            <w:r w:rsidRPr="00AC4075">
              <w:rPr>
                <w:lang w:val="uk-UA"/>
              </w:rPr>
              <w:t xml:space="preserve">– вартість капіталу підприємства; </w:t>
            </w:r>
          </w:p>
          <w:p w:rsidR="00AC4075" w:rsidRPr="00AC4075" w:rsidRDefault="00AC4075" w:rsidP="001636A5">
            <w:pPr>
              <w:pStyle w:val="Default"/>
              <w:keepNext/>
              <w:rPr>
                <w:lang w:val="uk-UA"/>
              </w:rPr>
            </w:pPr>
            <w:r w:rsidRPr="00AC4075">
              <w:rPr>
                <w:lang w:val="uk-UA"/>
              </w:rPr>
              <w:t xml:space="preserve">– вартість залучення додаткових фінансових ресурсів; </w:t>
            </w:r>
          </w:p>
          <w:p w:rsidR="00AC4075" w:rsidRPr="00AC4075" w:rsidRDefault="00AC4075" w:rsidP="001636A5">
            <w:pPr>
              <w:pStyle w:val="Default"/>
              <w:keepNext/>
              <w:rPr>
                <w:lang w:val="uk-UA"/>
              </w:rPr>
            </w:pPr>
            <w:r w:rsidRPr="00AC4075">
              <w:rPr>
                <w:lang w:val="uk-UA"/>
              </w:rPr>
              <w:t xml:space="preserve">– ціна матеріально-технічних ресурсів; </w:t>
            </w:r>
          </w:p>
          <w:p w:rsidR="00AC4075" w:rsidRPr="00AC4075" w:rsidRDefault="00AC4075" w:rsidP="001636A5">
            <w:pPr>
              <w:pStyle w:val="Default"/>
              <w:keepNext/>
              <w:rPr>
                <w:lang w:val="uk-UA"/>
              </w:rPr>
            </w:pPr>
            <w:r w:rsidRPr="00AC4075">
              <w:rPr>
                <w:lang w:val="uk-UA"/>
              </w:rPr>
              <w:t xml:space="preserve">– ціна трудових ресурсів; </w:t>
            </w:r>
          </w:p>
          <w:p w:rsidR="00AC4075" w:rsidRPr="00AC4075" w:rsidRDefault="00AC4075" w:rsidP="001636A5">
            <w:pPr>
              <w:pStyle w:val="Default"/>
              <w:keepNext/>
              <w:rPr>
                <w:lang w:val="uk-UA"/>
              </w:rPr>
            </w:pPr>
            <w:r w:rsidRPr="00AC4075">
              <w:rPr>
                <w:lang w:val="uk-UA"/>
              </w:rPr>
              <w:t xml:space="preserve">– рівень податкового тиску та наявність податкових пільг; </w:t>
            </w:r>
          </w:p>
          <w:p w:rsidR="00AC4075" w:rsidRPr="00AC4075" w:rsidRDefault="00AC4075" w:rsidP="001636A5">
            <w:pPr>
              <w:pStyle w:val="Default"/>
              <w:keepNext/>
              <w:rPr>
                <w:lang w:val="uk-UA"/>
              </w:rPr>
            </w:pPr>
            <w:r w:rsidRPr="00AC4075">
              <w:rPr>
                <w:lang w:val="uk-UA"/>
              </w:rPr>
              <w:t xml:space="preserve">– прийнята на підприємстві амортизаційна політика </w:t>
            </w:r>
          </w:p>
        </w:tc>
      </w:tr>
    </w:tbl>
    <w:p w:rsidR="007505B3" w:rsidRPr="00AC4075" w:rsidRDefault="000A0B81" w:rsidP="007505B3">
      <w:pPr>
        <w:pStyle w:val="Default"/>
        <w:keepNext/>
        <w:spacing w:line="360" w:lineRule="auto"/>
        <w:ind w:firstLine="709"/>
        <w:jc w:val="both"/>
        <w:rPr>
          <w:sz w:val="28"/>
          <w:szCs w:val="28"/>
          <w:lang w:val="uk-UA"/>
        </w:rPr>
      </w:pPr>
      <w:r>
        <w:rPr>
          <w:sz w:val="28"/>
          <w:szCs w:val="28"/>
          <w:lang w:val="uk-UA"/>
        </w:rPr>
        <w:t>З</w:t>
      </w:r>
      <w:r w:rsidR="00AC4075" w:rsidRPr="00AC4075">
        <w:rPr>
          <w:sz w:val="28"/>
          <w:szCs w:val="28"/>
          <w:lang w:val="uk-UA"/>
        </w:rPr>
        <w:t xml:space="preserve">апропоновано модель структури витрат ресурсів </w:t>
      </w:r>
      <w:proofErr w:type="spellStart"/>
      <w:r w:rsidR="00AC4075" w:rsidRPr="00AC4075">
        <w:rPr>
          <w:sz w:val="28"/>
          <w:szCs w:val="28"/>
          <w:lang w:val="uk-UA"/>
        </w:rPr>
        <w:t>ПрАТ</w:t>
      </w:r>
      <w:proofErr w:type="spellEnd"/>
      <w:r w:rsidR="00AC4075" w:rsidRPr="00AC4075">
        <w:rPr>
          <w:sz w:val="28"/>
          <w:szCs w:val="28"/>
          <w:lang w:val="uk-UA"/>
        </w:rPr>
        <w:t xml:space="preserve"> «Полтавський машинобудівний завод» на певній стадії його функціонування у вигляді матриці (табл. </w:t>
      </w:r>
      <w:r w:rsidR="00473BB8">
        <w:rPr>
          <w:sz w:val="28"/>
          <w:szCs w:val="28"/>
          <w:lang w:val="uk-UA"/>
        </w:rPr>
        <w:t>3</w:t>
      </w:r>
      <w:r w:rsidR="00AC4075" w:rsidRPr="00AC4075">
        <w:rPr>
          <w:sz w:val="28"/>
          <w:szCs w:val="28"/>
          <w:lang w:val="uk-UA"/>
        </w:rPr>
        <w:t xml:space="preserve">). </w:t>
      </w:r>
      <w:r w:rsidR="007505B3" w:rsidRPr="00AC4075">
        <w:rPr>
          <w:sz w:val="28"/>
          <w:szCs w:val="28"/>
          <w:lang w:val="uk-UA"/>
        </w:rPr>
        <w:t xml:space="preserve">Детальний розгляд факторів, що впливають на виникнення витрат на </w:t>
      </w:r>
      <w:proofErr w:type="spellStart"/>
      <w:r w:rsidR="007505B3" w:rsidRPr="00AC4075">
        <w:rPr>
          <w:sz w:val="28"/>
          <w:szCs w:val="28"/>
          <w:lang w:val="uk-UA"/>
        </w:rPr>
        <w:t>ПрАТ</w:t>
      </w:r>
      <w:proofErr w:type="spellEnd"/>
      <w:r w:rsidR="007505B3" w:rsidRPr="00AC4075">
        <w:rPr>
          <w:sz w:val="28"/>
          <w:szCs w:val="28"/>
          <w:lang w:val="uk-UA"/>
        </w:rPr>
        <w:t xml:space="preserve"> «Полтавський машинобудівний завод», дозволив зазначити, що між деякими з них є певний взаємозв’язок і взаємозалежність (табл</w:t>
      </w:r>
      <w:r w:rsidR="007505B3" w:rsidRPr="00AC4075">
        <w:rPr>
          <w:color w:val="auto"/>
          <w:sz w:val="28"/>
          <w:szCs w:val="28"/>
          <w:lang w:val="uk-UA"/>
        </w:rPr>
        <w:t>.4</w:t>
      </w:r>
      <w:r w:rsidR="007505B3" w:rsidRPr="00AC4075">
        <w:rPr>
          <w:sz w:val="28"/>
          <w:szCs w:val="28"/>
          <w:lang w:val="uk-UA"/>
        </w:rPr>
        <w:t xml:space="preserve">). </w:t>
      </w:r>
    </w:p>
    <w:p w:rsidR="00AC4075" w:rsidRPr="00AC4075" w:rsidRDefault="00AC4075" w:rsidP="00AC4075">
      <w:pPr>
        <w:keepNext/>
        <w:tabs>
          <w:tab w:val="left" w:pos="900"/>
        </w:tabs>
        <w:spacing w:after="0" w:line="360" w:lineRule="auto"/>
        <w:ind w:firstLine="709"/>
        <w:jc w:val="both"/>
        <w:rPr>
          <w:rFonts w:ascii="Times New Roman" w:hAnsi="Times New Roman"/>
          <w:sz w:val="28"/>
          <w:szCs w:val="28"/>
          <w:lang w:val="uk-UA"/>
        </w:rPr>
      </w:pPr>
      <w:r w:rsidRPr="00AC4075">
        <w:rPr>
          <w:rFonts w:ascii="Times New Roman" w:hAnsi="Times New Roman"/>
          <w:sz w:val="28"/>
          <w:szCs w:val="28"/>
          <w:lang w:val="uk-UA"/>
        </w:rPr>
        <w:lastRenderedPageBreak/>
        <w:t xml:space="preserve">Таблиця </w:t>
      </w:r>
      <w:r w:rsidR="00473BB8">
        <w:rPr>
          <w:rFonts w:ascii="Times New Roman" w:hAnsi="Times New Roman"/>
          <w:sz w:val="28"/>
          <w:szCs w:val="28"/>
          <w:lang w:val="uk-UA"/>
        </w:rPr>
        <w:t>3</w:t>
      </w:r>
      <w:r w:rsidRPr="00AC4075">
        <w:rPr>
          <w:rFonts w:ascii="Times New Roman" w:hAnsi="Times New Roman"/>
          <w:sz w:val="28"/>
          <w:szCs w:val="28"/>
          <w:lang w:val="uk-UA"/>
        </w:rPr>
        <w:t xml:space="preserve"> – Матрична модель структури витрат </w:t>
      </w:r>
      <w:proofErr w:type="spellStart"/>
      <w:r w:rsidRPr="00AC4075">
        <w:rPr>
          <w:rFonts w:ascii="Times New Roman" w:hAnsi="Times New Roman"/>
          <w:sz w:val="28"/>
          <w:szCs w:val="28"/>
          <w:lang w:val="uk-UA"/>
        </w:rPr>
        <w:t>ПрАТ</w:t>
      </w:r>
      <w:proofErr w:type="spellEnd"/>
      <w:r w:rsidRPr="00AC4075">
        <w:rPr>
          <w:rFonts w:ascii="Times New Roman" w:hAnsi="Times New Roman"/>
          <w:sz w:val="28"/>
          <w:szCs w:val="28"/>
          <w:lang w:val="uk-UA"/>
        </w:rPr>
        <w:t xml:space="preserve"> «Полтавський машинобудівний завод»</w:t>
      </w:r>
    </w:p>
    <w:tbl>
      <w:tblPr>
        <w:tblStyle w:val="a4"/>
        <w:tblW w:w="0" w:type="auto"/>
        <w:jc w:val="center"/>
        <w:tblLayout w:type="fixed"/>
        <w:tblLook w:val="04A0"/>
      </w:tblPr>
      <w:tblGrid>
        <w:gridCol w:w="1490"/>
        <w:gridCol w:w="1559"/>
        <w:gridCol w:w="1276"/>
        <w:gridCol w:w="934"/>
        <w:gridCol w:w="1617"/>
        <w:gridCol w:w="1062"/>
        <w:gridCol w:w="1844"/>
      </w:tblGrid>
      <w:tr w:rsidR="00AC4075" w:rsidRPr="00473BB8" w:rsidTr="000A0B81">
        <w:trPr>
          <w:jc w:val="center"/>
        </w:trPr>
        <w:tc>
          <w:tcPr>
            <w:tcW w:w="1490" w:type="dxa"/>
          </w:tcPr>
          <w:p w:rsidR="00AC4075" w:rsidRPr="00473BB8" w:rsidRDefault="00AC4075" w:rsidP="000A0B81">
            <w:pPr>
              <w:keepNext/>
              <w:tabs>
                <w:tab w:val="left" w:pos="900"/>
              </w:tabs>
              <w:spacing w:after="0" w:line="240" w:lineRule="auto"/>
              <w:ind w:left="-178"/>
              <w:jc w:val="center"/>
              <w:rPr>
                <w:rFonts w:ascii="Times New Roman" w:hAnsi="Times New Roman"/>
                <w:sz w:val="24"/>
                <w:szCs w:val="24"/>
                <w:lang w:val="uk-UA"/>
              </w:rPr>
            </w:pPr>
            <w:r w:rsidRPr="00473BB8">
              <w:rPr>
                <w:rFonts w:ascii="Times New Roman" w:hAnsi="Times New Roman"/>
                <w:sz w:val="24"/>
                <w:szCs w:val="24"/>
                <w:lang w:val="uk-UA"/>
              </w:rPr>
              <w:t>Види витрат</w:t>
            </w:r>
          </w:p>
        </w:tc>
        <w:tc>
          <w:tcPr>
            <w:tcW w:w="1559" w:type="dxa"/>
          </w:tcPr>
          <w:p w:rsidR="00AC4075" w:rsidRPr="00473BB8" w:rsidRDefault="00AC4075" w:rsidP="000A0B81">
            <w:pPr>
              <w:keepNext/>
              <w:tabs>
                <w:tab w:val="left" w:pos="900"/>
              </w:tabs>
              <w:spacing w:after="0" w:line="240" w:lineRule="auto"/>
              <w:ind w:left="-36"/>
              <w:jc w:val="center"/>
              <w:rPr>
                <w:rFonts w:ascii="Times New Roman" w:hAnsi="Times New Roman"/>
                <w:sz w:val="24"/>
                <w:szCs w:val="24"/>
                <w:lang w:val="uk-UA"/>
              </w:rPr>
            </w:pPr>
            <w:r w:rsidRPr="00473BB8">
              <w:rPr>
                <w:rFonts w:ascii="Times New Roman" w:hAnsi="Times New Roman"/>
                <w:sz w:val="24"/>
                <w:szCs w:val="24"/>
                <w:lang w:val="uk-UA"/>
              </w:rPr>
              <w:t>Дослідження</w:t>
            </w:r>
            <w:r w:rsidR="000A0B81">
              <w:rPr>
                <w:rFonts w:ascii="Times New Roman" w:hAnsi="Times New Roman"/>
                <w:sz w:val="24"/>
                <w:szCs w:val="24"/>
                <w:lang w:val="uk-UA"/>
              </w:rPr>
              <w:t xml:space="preserve"> </w:t>
            </w:r>
            <w:r w:rsidRPr="00473BB8">
              <w:rPr>
                <w:rFonts w:ascii="Times New Roman" w:hAnsi="Times New Roman"/>
                <w:sz w:val="24"/>
                <w:szCs w:val="24"/>
                <w:lang w:val="uk-UA"/>
              </w:rPr>
              <w:t>постачальників</w:t>
            </w:r>
          </w:p>
        </w:tc>
        <w:tc>
          <w:tcPr>
            <w:tcW w:w="1276" w:type="dxa"/>
          </w:tcPr>
          <w:p w:rsidR="00AC4075" w:rsidRPr="00473BB8" w:rsidRDefault="00AC4075" w:rsidP="00473BB8">
            <w:pPr>
              <w:pStyle w:val="Default"/>
              <w:keepNext/>
              <w:ind w:left="-36"/>
              <w:jc w:val="center"/>
              <w:rPr>
                <w:lang w:val="uk-UA"/>
              </w:rPr>
            </w:pPr>
            <w:r w:rsidRPr="00473BB8">
              <w:rPr>
                <w:lang w:val="uk-UA"/>
              </w:rPr>
              <w:t>Закупівля сировини</w:t>
            </w:r>
          </w:p>
        </w:tc>
        <w:tc>
          <w:tcPr>
            <w:tcW w:w="934" w:type="dxa"/>
          </w:tcPr>
          <w:p w:rsidR="00AC4075" w:rsidRPr="00473BB8" w:rsidRDefault="00AC4075" w:rsidP="00473BB8">
            <w:pPr>
              <w:pStyle w:val="Default"/>
              <w:keepNext/>
              <w:ind w:left="-36"/>
              <w:jc w:val="center"/>
              <w:rPr>
                <w:lang w:val="uk-UA"/>
              </w:rPr>
            </w:pPr>
            <w:r w:rsidRPr="00473BB8">
              <w:rPr>
                <w:lang w:val="uk-UA"/>
              </w:rPr>
              <w:t>Переробка</w:t>
            </w:r>
          </w:p>
        </w:tc>
        <w:tc>
          <w:tcPr>
            <w:tcW w:w="1617" w:type="dxa"/>
          </w:tcPr>
          <w:p w:rsidR="00AC4075" w:rsidRPr="00473BB8" w:rsidRDefault="00AC4075" w:rsidP="00473BB8">
            <w:pPr>
              <w:pStyle w:val="Default"/>
              <w:keepNext/>
              <w:ind w:left="-36"/>
              <w:jc w:val="center"/>
              <w:rPr>
                <w:lang w:val="uk-UA"/>
              </w:rPr>
            </w:pPr>
            <w:proofErr w:type="spellStart"/>
            <w:r w:rsidRPr="00473BB8">
              <w:rPr>
                <w:lang w:val="uk-UA"/>
              </w:rPr>
              <w:t>Виробницво</w:t>
            </w:r>
            <w:proofErr w:type="spellEnd"/>
          </w:p>
        </w:tc>
        <w:tc>
          <w:tcPr>
            <w:tcW w:w="1062" w:type="dxa"/>
          </w:tcPr>
          <w:p w:rsidR="00AC4075" w:rsidRPr="00473BB8" w:rsidRDefault="00AC4075" w:rsidP="00473BB8">
            <w:pPr>
              <w:pStyle w:val="Default"/>
              <w:keepNext/>
              <w:ind w:left="-36"/>
              <w:jc w:val="center"/>
              <w:rPr>
                <w:lang w:val="uk-UA"/>
              </w:rPr>
            </w:pPr>
            <w:r w:rsidRPr="00473BB8">
              <w:rPr>
                <w:lang w:val="uk-UA"/>
              </w:rPr>
              <w:t>Реалізація</w:t>
            </w:r>
          </w:p>
        </w:tc>
        <w:tc>
          <w:tcPr>
            <w:tcW w:w="1844" w:type="dxa"/>
          </w:tcPr>
          <w:p w:rsidR="00AC4075" w:rsidRPr="00473BB8" w:rsidRDefault="00AC4075" w:rsidP="00473BB8">
            <w:pPr>
              <w:pStyle w:val="Default"/>
              <w:keepNext/>
              <w:ind w:left="-36"/>
              <w:jc w:val="center"/>
              <w:rPr>
                <w:lang w:val="uk-UA"/>
              </w:rPr>
            </w:pPr>
            <w:proofErr w:type="spellStart"/>
            <w:r w:rsidRPr="00473BB8">
              <w:rPr>
                <w:lang w:val="uk-UA"/>
              </w:rPr>
              <w:t>Післяпродажне</w:t>
            </w:r>
            <w:proofErr w:type="spellEnd"/>
            <w:r w:rsidRPr="00473BB8">
              <w:rPr>
                <w:lang w:val="uk-UA"/>
              </w:rPr>
              <w:t xml:space="preserve"> обслуговування</w:t>
            </w:r>
          </w:p>
        </w:tc>
      </w:tr>
      <w:tr w:rsidR="00AC4075" w:rsidRPr="00473BB8" w:rsidTr="000A0B81">
        <w:trPr>
          <w:jc w:val="center"/>
        </w:trPr>
        <w:tc>
          <w:tcPr>
            <w:tcW w:w="1490" w:type="dxa"/>
          </w:tcPr>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Енергія</w:t>
            </w:r>
          </w:p>
        </w:tc>
        <w:tc>
          <w:tcPr>
            <w:tcW w:w="1559"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e</w:t>
            </w:r>
            <w:r w:rsidRPr="00473BB8">
              <w:rPr>
                <w:rFonts w:ascii="Times New Roman" w:hAnsi="Times New Roman"/>
                <w:sz w:val="24"/>
                <w:szCs w:val="24"/>
                <w:vertAlign w:val="subscript"/>
                <w:lang w:val="uk-UA"/>
              </w:rPr>
              <w:t>1</w:t>
            </w:r>
          </w:p>
        </w:tc>
        <w:tc>
          <w:tcPr>
            <w:tcW w:w="1276"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e</w:t>
            </w:r>
            <w:r w:rsidRPr="00473BB8">
              <w:rPr>
                <w:rFonts w:ascii="Times New Roman" w:hAnsi="Times New Roman"/>
                <w:sz w:val="24"/>
                <w:szCs w:val="24"/>
                <w:vertAlign w:val="subscript"/>
                <w:lang w:val="uk-UA"/>
              </w:rPr>
              <w:t>2</w:t>
            </w:r>
          </w:p>
        </w:tc>
        <w:tc>
          <w:tcPr>
            <w:tcW w:w="93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e</w:t>
            </w:r>
            <w:r w:rsidRPr="00473BB8">
              <w:rPr>
                <w:rFonts w:ascii="Times New Roman" w:hAnsi="Times New Roman"/>
                <w:sz w:val="24"/>
                <w:szCs w:val="24"/>
                <w:vertAlign w:val="subscript"/>
                <w:lang w:val="uk-UA"/>
              </w:rPr>
              <w:t>3</w:t>
            </w:r>
          </w:p>
        </w:tc>
        <w:tc>
          <w:tcPr>
            <w:tcW w:w="1617"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e</w:t>
            </w:r>
            <w:r w:rsidRPr="00473BB8">
              <w:rPr>
                <w:rFonts w:ascii="Times New Roman" w:hAnsi="Times New Roman"/>
                <w:sz w:val="24"/>
                <w:szCs w:val="24"/>
                <w:vertAlign w:val="subscript"/>
                <w:lang w:val="uk-UA"/>
              </w:rPr>
              <w:t>4</w:t>
            </w:r>
          </w:p>
        </w:tc>
        <w:tc>
          <w:tcPr>
            <w:tcW w:w="1062"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e</w:t>
            </w:r>
            <w:r w:rsidRPr="00473BB8">
              <w:rPr>
                <w:rFonts w:ascii="Times New Roman" w:hAnsi="Times New Roman"/>
                <w:sz w:val="24"/>
                <w:szCs w:val="24"/>
                <w:vertAlign w:val="subscript"/>
                <w:lang w:val="uk-UA"/>
              </w:rPr>
              <w:t>5</w:t>
            </w:r>
          </w:p>
        </w:tc>
        <w:tc>
          <w:tcPr>
            <w:tcW w:w="184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e</w:t>
            </w:r>
            <w:r w:rsidRPr="00473BB8">
              <w:rPr>
                <w:rFonts w:ascii="Times New Roman" w:hAnsi="Times New Roman"/>
                <w:sz w:val="24"/>
                <w:szCs w:val="24"/>
                <w:vertAlign w:val="subscript"/>
                <w:lang w:val="uk-UA"/>
              </w:rPr>
              <w:t>6</w:t>
            </w:r>
          </w:p>
        </w:tc>
      </w:tr>
      <w:tr w:rsidR="00AC4075" w:rsidRPr="00473BB8" w:rsidTr="000A0B81">
        <w:trPr>
          <w:jc w:val="center"/>
        </w:trPr>
        <w:tc>
          <w:tcPr>
            <w:tcW w:w="1490" w:type="dxa"/>
          </w:tcPr>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Паливо</w:t>
            </w:r>
          </w:p>
        </w:tc>
        <w:tc>
          <w:tcPr>
            <w:tcW w:w="1559"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f</w:t>
            </w:r>
            <w:r w:rsidRPr="00473BB8">
              <w:rPr>
                <w:rFonts w:ascii="Times New Roman" w:hAnsi="Times New Roman"/>
                <w:sz w:val="24"/>
                <w:szCs w:val="24"/>
                <w:vertAlign w:val="subscript"/>
                <w:lang w:val="uk-UA"/>
              </w:rPr>
              <w:t>1</w:t>
            </w:r>
          </w:p>
        </w:tc>
        <w:tc>
          <w:tcPr>
            <w:tcW w:w="1276"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f</w:t>
            </w:r>
            <w:r w:rsidRPr="00473BB8">
              <w:rPr>
                <w:rFonts w:ascii="Times New Roman" w:hAnsi="Times New Roman"/>
                <w:sz w:val="24"/>
                <w:szCs w:val="24"/>
                <w:vertAlign w:val="subscript"/>
                <w:lang w:val="uk-UA"/>
              </w:rPr>
              <w:t>2</w:t>
            </w:r>
          </w:p>
        </w:tc>
        <w:tc>
          <w:tcPr>
            <w:tcW w:w="93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f</w:t>
            </w:r>
            <w:r w:rsidRPr="00473BB8">
              <w:rPr>
                <w:rFonts w:ascii="Times New Roman" w:hAnsi="Times New Roman"/>
                <w:sz w:val="24"/>
                <w:szCs w:val="24"/>
                <w:vertAlign w:val="subscript"/>
                <w:lang w:val="uk-UA"/>
              </w:rPr>
              <w:t>3</w:t>
            </w:r>
          </w:p>
        </w:tc>
        <w:tc>
          <w:tcPr>
            <w:tcW w:w="1617"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f</w:t>
            </w:r>
            <w:r w:rsidRPr="00473BB8">
              <w:rPr>
                <w:rFonts w:ascii="Times New Roman" w:hAnsi="Times New Roman"/>
                <w:sz w:val="24"/>
                <w:szCs w:val="24"/>
                <w:vertAlign w:val="subscript"/>
                <w:lang w:val="uk-UA"/>
              </w:rPr>
              <w:t>4</w:t>
            </w:r>
          </w:p>
        </w:tc>
        <w:tc>
          <w:tcPr>
            <w:tcW w:w="1062"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f</w:t>
            </w:r>
            <w:r w:rsidRPr="00473BB8">
              <w:rPr>
                <w:rFonts w:ascii="Times New Roman" w:hAnsi="Times New Roman"/>
                <w:sz w:val="24"/>
                <w:szCs w:val="24"/>
                <w:vertAlign w:val="subscript"/>
                <w:lang w:val="uk-UA"/>
              </w:rPr>
              <w:t>5</w:t>
            </w:r>
          </w:p>
        </w:tc>
        <w:tc>
          <w:tcPr>
            <w:tcW w:w="184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f</w:t>
            </w:r>
            <w:r w:rsidRPr="00473BB8">
              <w:rPr>
                <w:rFonts w:ascii="Times New Roman" w:hAnsi="Times New Roman"/>
                <w:sz w:val="24"/>
                <w:szCs w:val="24"/>
                <w:vertAlign w:val="subscript"/>
                <w:lang w:val="uk-UA"/>
              </w:rPr>
              <w:t>6</w:t>
            </w:r>
          </w:p>
        </w:tc>
      </w:tr>
      <w:tr w:rsidR="00AC4075" w:rsidRPr="00473BB8" w:rsidTr="000A0B81">
        <w:trPr>
          <w:jc w:val="center"/>
        </w:trPr>
        <w:tc>
          <w:tcPr>
            <w:tcW w:w="1490" w:type="dxa"/>
          </w:tcPr>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Сировина матеріали</w:t>
            </w:r>
          </w:p>
        </w:tc>
        <w:tc>
          <w:tcPr>
            <w:tcW w:w="1559"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m</w:t>
            </w:r>
            <w:r w:rsidRPr="00473BB8">
              <w:rPr>
                <w:rFonts w:ascii="Times New Roman" w:hAnsi="Times New Roman"/>
                <w:sz w:val="24"/>
                <w:szCs w:val="24"/>
                <w:vertAlign w:val="subscript"/>
                <w:lang w:val="uk-UA"/>
              </w:rPr>
              <w:t>1</w:t>
            </w:r>
          </w:p>
        </w:tc>
        <w:tc>
          <w:tcPr>
            <w:tcW w:w="1276"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m</w:t>
            </w:r>
            <w:r w:rsidRPr="00473BB8">
              <w:rPr>
                <w:rFonts w:ascii="Times New Roman" w:hAnsi="Times New Roman"/>
                <w:sz w:val="24"/>
                <w:szCs w:val="24"/>
                <w:vertAlign w:val="subscript"/>
                <w:lang w:val="uk-UA"/>
              </w:rPr>
              <w:t>2</w:t>
            </w:r>
          </w:p>
        </w:tc>
        <w:tc>
          <w:tcPr>
            <w:tcW w:w="934"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m</w:t>
            </w:r>
            <w:r w:rsidRPr="00473BB8">
              <w:rPr>
                <w:rFonts w:ascii="Times New Roman" w:hAnsi="Times New Roman"/>
                <w:sz w:val="24"/>
                <w:szCs w:val="24"/>
                <w:vertAlign w:val="subscript"/>
                <w:lang w:val="uk-UA"/>
              </w:rPr>
              <w:t>3</w:t>
            </w:r>
          </w:p>
        </w:tc>
        <w:tc>
          <w:tcPr>
            <w:tcW w:w="1617"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m</w:t>
            </w:r>
            <w:r w:rsidRPr="00473BB8">
              <w:rPr>
                <w:rFonts w:ascii="Times New Roman" w:hAnsi="Times New Roman"/>
                <w:sz w:val="24"/>
                <w:szCs w:val="24"/>
                <w:vertAlign w:val="subscript"/>
                <w:lang w:val="uk-UA"/>
              </w:rPr>
              <w:t>4</w:t>
            </w:r>
          </w:p>
        </w:tc>
        <w:tc>
          <w:tcPr>
            <w:tcW w:w="1062"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m</w:t>
            </w:r>
            <w:r w:rsidRPr="00473BB8">
              <w:rPr>
                <w:rFonts w:ascii="Times New Roman" w:hAnsi="Times New Roman"/>
                <w:sz w:val="24"/>
                <w:szCs w:val="24"/>
                <w:vertAlign w:val="subscript"/>
                <w:lang w:val="uk-UA"/>
              </w:rPr>
              <w:t>5</w:t>
            </w:r>
          </w:p>
        </w:tc>
        <w:tc>
          <w:tcPr>
            <w:tcW w:w="1844"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m</w:t>
            </w:r>
            <w:r w:rsidRPr="00473BB8">
              <w:rPr>
                <w:rFonts w:ascii="Times New Roman" w:hAnsi="Times New Roman"/>
                <w:sz w:val="24"/>
                <w:szCs w:val="24"/>
                <w:vertAlign w:val="subscript"/>
                <w:lang w:val="uk-UA"/>
              </w:rPr>
              <w:t>6</w:t>
            </w:r>
          </w:p>
        </w:tc>
      </w:tr>
      <w:tr w:rsidR="00AC4075" w:rsidRPr="00473BB8" w:rsidTr="000A0B81">
        <w:trPr>
          <w:jc w:val="center"/>
        </w:trPr>
        <w:tc>
          <w:tcPr>
            <w:tcW w:w="1490" w:type="dxa"/>
          </w:tcPr>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Виробничі</w:t>
            </w:r>
          </w:p>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потужності</w:t>
            </w:r>
          </w:p>
        </w:tc>
        <w:tc>
          <w:tcPr>
            <w:tcW w:w="1559"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p</w:t>
            </w:r>
            <w:r w:rsidRPr="00473BB8">
              <w:rPr>
                <w:rFonts w:ascii="Times New Roman" w:hAnsi="Times New Roman"/>
                <w:sz w:val="24"/>
                <w:szCs w:val="24"/>
                <w:vertAlign w:val="subscript"/>
                <w:lang w:val="uk-UA"/>
              </w:rPr>
              <w:t>1</w:t>
            </w:r>
          </w:p>
        </w:tc>
        <w:tc>
          <w:tcPr>
            <w:tcW w:w="1276"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p</w:t>
            </w:r>
            <w:r w:rsidRPr="00473BB8">
              <w:rPr>
                <w:rFonts w:ascii="Times New Roman" w:hAnsi="Times New Roman"/>
                <w:sz w:val="24"/>
                <w:szCs w:val="24"/>
                <w:vertAlign w:val="subscript"/>
                <w:lang w:val="uk-UA"/>
              </w:rPr>
              <w:t>2</w:t>
            </w:r>
          </w:p>
        </w:tc>
        <w:tc>
          <w:tcPr>
            <w:tcW w:w="93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p</w:t>
            </w:r>
            <w:r w:rsidRPr="00473BB8">
              <w:rPr>
                <w:rFonts w:ascii="Times New Roman" w:hAnsi="Times New Roman"/>
                <w:sz w:val="24"/>
                <w:szCs w:val="24"/>
                <w:vertAlign w:val="subscript"/>
                <w:lang w:val="uk-UA"/>
              </w:rPr>
              <w:t>3</w:t>
            </w:r>
          </w:p>
        </w:tc>
        <w:tc>
          <w:tcPr>
            <w:tcW w:w="1617"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p</w:t>
            </w:r>
            <w:r w:rsidRPr="00473BB8">
              <w:rPr>
                <w:rFonts w:ascii="Times New Roman" w:hAnsi="Times New Roman"/>
                <w:sz w:val="24"/>
                <w:szCs w:val="24"/>
                <w:vertAlign w:val="subscript"/>
                <w:lang w:val="uk-UA"/>
              </w:rPr>
              <w:t>4</w:t>
            </w:r>
          </w:p>
        </w:tc>
        <w:tc>
          <w:tcPr>
            <w:tcW w:w="1062"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p</w:t>
            </w:r>
            <w:r w:rsidRPr="00473BB8">
              <w:rPr>
                <w:rFonts w:ascii="Times New Roman" w:hAnsi="Times New Roman"/>
                <w:sz w:val="24"/>
                <w:szCs w:val="24"/>
                <w:vertAlign w:val="subscript"/>
                <w:lang w:val="uk-UA"/>
              </w:rPr>
              <w:t>5</w:t>
            </w:r>
          </w:p>
        </w:tc>
        <w:tc>
          <w:tcPr>
            <w:tcW w:w="184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p</w:t>
            </w:r>
            <w:r w:rsidRPr="00473BB8">
              <w:rPr>
                <w:rFonts w:ascii="Times New Roman" w:hAnsi="Times New Roman"/>
                <w:sz w:val="24"/>
                <w:szCs w:val="24"/>
                <w:vertAlign w:val="subscript"/>
                <w:lang w:val="uk-UA"/>
              </w:rPr>
              <w:t>6</w:t>
            </w:r>
          </w:p>
        </w:tc>
      </w:tr>
      <w:tr w:rsidR="00AC4075" w:rsidRPr="00473BB8" w:rsidTr="000A0B81">
        <w:trPr>
          <w:jc w:val="center"/>
        </w:trPr>
        <w:tc>
          <w:tcPr>
            <w:tcW w:w="1490" w:type="dxa"/>
          </w:tcPr>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Праця</w:t>
            </w:r>
          </w:p>
        </w:tc>
        <w:tc>
          <w:tcPr>
            <w:tcW w:w="1559"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l</w:t>
            </w:r>
            <w:r w:rsidRPr="00473BB8">
              <w:rPr>
                <w:rFonts w:ascii="Times New Roman" w:hAnsi="Times New Roman"/>
                <w:sz w:val="24"/>
                <w:szCs w:val="24"/>
                <w:vertAlign w:val="subscript"/>
                <w:lang w:val="uk-UA"/>
              </w:rPr>
              <w:t>1</w:t>
            </w:r>
          </w:p>
        </w:tc>
        <w:tc>
          <w:tcPr>
            <w:tcW w:w="1276"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l</w:t>
            </w:r>
            <w:r w:rsidRPr="00473BB8">
              <w:rPr>
                <w:rFonts w:ascii="Times New Roman" w:hAnsi="Times New Roman"/>
                <w:sz w:val="24"/>
                <w:szCs w:val="24"/>
                <w:vertAlign w:val="subscript"/>
                <w:lang w:val="uk-UA"/>
              </w:rPr>
              <w:t>2</w:t>
            </w:r>
          </w:p>
        </w:tc>
        <w:tc>
          <w:tcPr>
            <w:tcW w:w="93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l</w:t>
            </w:r>
            <w:r w:rsidRPr="00473BB8">
              <w:rPr>
                <w:rFonts w:ascii="Times New Roman" w:hAnsi="Times New Roman"/>
                <w:sz w:val="24"/>
                <w:szCs w:val="24"/>
                <w:vertAlign w:val="subscript"/>
                <w:lang w:val="uk-UA"/>
              </w:rPr>
              <w:t>3</w:t>
            </w:r>
          </w:p>
        </w:tc>
        <w:tc>
          <w:tcPr>
            <w:tcW w:w="1617"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l</w:t>
            </w:r>
            <w:r w:rsidRPr="00473BB8">
              <w:rPr>
                <w:rFonts w:ascii="Times New Roman" w:hAnsi="Times New Roman"/>
                <w:sz w:val="24"/>
                <w:szCs w:val="24"/>
                <w:vertAlign w:val="subscript"/>
                <w:lang w:val="uk-UA"/>
              </w:rPr>
              <w:t>4</w:t>
            </w:r>
          </w:p>
        </w:tc>
        <w:tc>
          <w:tcPr>
            <w:tcW w:w="1062"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l</w:t>
            </w:r>
            <w:r w:rsidRPr="00473BB8">
              <w:rPr>
                <w:rFonts w:ascii="Times New Roman" w:hAnsi="Times New Roman"/>
                <w:sz w:val="24"/>
                <w:szCs w:val="24"/>
                <w:vertAlign w:val="subscript"/>
                <w:lang w:val="uk-UA"/>
              </w:rPr>
              <w:t>5</w:t>
            </w:r>
          </w:p>
        </w:tc>
        <w:tc>
          <w:tcPr>
            <w:tcW w:w="184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l</w:t>
            </w:r>
            <w:r w:rsidRPr="00473BB8">
              <w:rPr>
                <w:rFonts w:ascii="Times New Roman" w:hAnsi="Times New Roman"/>
                <w:sz w:val="24"/>
                <w:szCs w:val="24"/>
                <w:vertAlign w:val="subscript"/>
                <w:lang w:val="uk-UA"/>
              </w:rPr>
              <w:t>6</w:t>
            </w:r>
          </w:p>
        </w:tc>
      </w:tr>
      <w:tr w:rsidR="00AC4075" w:rsidRPr="00473BB8" w:rsidTr="000A0B81">
        <w:trPr>
          <w:jc w:val="center"/>
        </w:trPr>
        <w:tc>
          <w:tcPr>
            <w:tcW w:w="1490" w:type="dxa"/>
          </w:tcPr>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Інші</w:t>
            </w:r>
          </w:p>
          <w:p w:rsidR="00AC4075" w:rsidRPr="00473BB8" w:rsidRDefault="00AC4075" w:rsidP="001636A5">
            <w:pPr>
              <w:keepNext/>
              <w:tabs>
                <w:tab w:val="left" w:pos="900"/>
              </w:tabs>
              <w:spacing w:after="0" w:line="240" w:lineRule="auto"/>
              <w:jc w:val="both"/>
              <w:rPr>
                <w:rFonts w:ascii="Times New Roman" w:hAnsi="Times New Roman"/>
                <w:sz w:val="24"/>
                <w:szCs w:val="24"/>
                <w:lang w:val="uk-UA"/>
              </w:rPr>
            </w:pPr>
            <w:r w:rsidRPr="00473BB8">
              <w:rPr>
                <w:rFonts w:ascii="Times New Roman" w:hAnsi="Times New Roman"/>
                <w:sz w:val="24"/>
                <w:szCs w:val="24"/>
                <w:lang w:val="uk-UA"/>
              </w:rPr>
              <w:t>витрати</w:t>
            </w:r>
          </w:p>
        </w:tc>
        <w:tc>
          <w:tcPr>
            <w:tcW w:w="1559" w:type="dxa"/>
          </w:tcPr>
          <w:p w:rsidR="00AC4075" w:rsidRPr="00473BB8" w:rsidRDefault="00AC4075" w:rsidP="001636A5">
            <w:pPr>
              <w:keepNext/>
              <w:tabs>
                <w:tab w:val="left" w:pos="900"/>
              </w:tabs>
              <w:spacing w:after="0" w:line="240" w:lineRule="auto"/>
              <w:jc w:val="center"/>
              <w:rPr>
                <w:rFonts w:ascii="Times New Roman" w:hAnsi="Times New Roman"/>
                <w:sz w:val="24"/>
                <w:szCs w:val="24"/>
                <w:vertAlign w:val="subscript"/>
                <w:lang w:val="uk-UA"/>
              </w:rPr>
            </w:pPr>
            <w:r w:rsidRPr="00473BB8">
              <w:rPr>
                <w:rFonts w:ascii="Times New Roman" w:hAnsi="Times New Roman"/>
                <w:sz w:val="24"/>
                <w:szCs w:val="24"/>
                <w:lang w:val="uk-UA"/>
              </w:rPr>
              <w:t>o</w:t>
            </w:r>
            <w:r w:rsidRPr="00473BB8">
              <w:rPr>
                <w:rFonts w:ascii="Times New Roman" w:hAnsi="Times New Roman"/>
                <w:sz w:val="24"/>
                <w:szCs w:val="24"/>
                <w:vertAlign w:val="subscript"/>
                <w:lang w:val="uk-UA"/>
              </w:rPr>
              <w:t>1</w:t>
            </w:r>
          </w:p>
        </w:tc>
        <w:tc>
          <w:tcPr>
            <w:tcW w:w="1276"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o</w:t>
            </w:r>
            <w:r w:rsidRPr="00473BB8">
              <w:rPr>
                <w:rFonts w:ascii="Times New Roman" w:hAnsi="Times New Roman"/>
                <w:sz w:val="24"/>
                <w:szCs w:val="24"/>
                <w:vertAlign w:val="subscript"/>
                <w:lang w:val="uk-UA"/>
              </w:rPr>
              <w:t>2</w:t>
            </w:r>
          </w:p>
        </w:tc>
        <w:tc>
          <w:tcPr>
            <w:tcW w:w="93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o</w:t>
            </w:r>
            <w:r w:rsidRPr="00473BB8">
              <w:rPr>
                <w:rFonts w:ascii="Times New Roman" w:hAnsi="Times New Roman"/>
                <w:sz w:val="24"/>
                <w:szCs w:val="24"/>
                <w:vertAlign w:val="subscript"/>
                <w:lang w:val="uk-UA"/>
              </w:rPr>
              <w:t>3</w:t>
            </w:r>
          </w:p>
        </w:tc>
        <w:tc>
          <w:tcPr>
            <w:tcW w:w="1617"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o</w:t>
            </w:r>
            <w:r w:rsidRPr="00473BB8">
              <w:rPr>
                <w:rFonts w:ascii="Times New Roman" w:hAnsi="Times New Roman"/>
                <w:sz w:val="24"/>
                <w:szCs w:val="24"/>
                <w:vertAlign w:val="subscript"/>
                <w:lang w:val="uk-UA"/>
              </w:rPr>
              <w:t>4</w:t>
            </w:r>
          </w:p>
        </w:tc>
        <w:tc>
          <w:tcPr>
            <w:tcW w:w="1062"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o</w:t>
            </w:r>
            <w:r w:rsidRPr="00473BB8">
              <w:rPr>
                <w:rFonts w:ascii="Times New Roman" w:hAnsi="Times New Roman"/>
                <w:sz w:val="24"/>
                <w:szCs w:val="24"/>
                <w:vertAlign w:val="subscript"/>
                <w:lang w:val="uk-UA"/>
              </w:rPr>
              <w:t>5</w:t>
            </w:r>
          </w:p>
        </w:tc>
        <w:tc>
          <w:tcPr>
            <w:tcW w:w="1844" w:type="dxa"/>
          </w:tcPr>
          <w:p w:rsidR="00AC4075" w:rsidRPr="00473BB8" w:rsidRDefault="00AC4075" w:rsidP="001636A5">
            <w:pPr>
              <w:keepNext/>
              <w:tabs>
                <w:tab w:val="left" w:pos="900"/>
              </w:tabs>
              <w:spacing w:after="0" w:line="240" w:lineRule="auto"/>
              <w:jc w:val="center"/>
              <w:rPr>
                <w:rFonts w:ascii="Times New Roman" w:hAnsi="Times New Roman"/>
                <w:sz w:val="24"/>
                <w:szCs w:val="24"/>
                <w:lang w:val="uk-UA"/>
              </w:rPr>
            </w:pPr>
            <w:r w:rsidRPr="00473BB8">
              <w:rPr>
                <w:rFonts w:ascii="Times New Roman" w:hAnsi="Times New Roman"/>
                <w:sz w:val="24"/>
                <w:szCs w:val="24"/>
                <w:lang w:val="uk-UA"/>
              </w:rPr>
              <w:t>o</w:t>
            </w:r>
            <w:r w:rsidRPr="00473BB8">
              <w:rPr>
                <w:rFonts w:ascii="Times New Roman" w:hAnsi="Times New Roman"/>
                <w:sz w:val="24"/>
                <w:szCs w:val="24"/>
                <w:vertAlign w:val="subscript"/>
                <w:lang w:val="uk-UA"/>
              </w:rPr>
              <w:t>6</w:t>
            </w:r>
          </w:p>
        </w:tc>
      </w:tr>
    </w:tbl>
    <w:p w:rsidR="007505B3" w:rsidRPr="007505B3" w:rsidRDefault="007505B3" w:rsidP="007505B3">
      <w:pPr>
        <w:pStyle w:val="Default"/>
        <w:keepNext/>
        <w:spacing w:line="360" w:lineRule="auto"/>
        <w:ind w:firstLine="709"/>
        <w:jc w:val="both"/>
        <w:rPr>
          <w:i/>
          <w:lang w:val="uk-UA"/>
        </w:rPr>
      </w:pPr>
      <w:r w:rsidRPr="007505B3">
        <w:rPr>
          <w:i/>
          <w:lang w:val="uk-UA"/>
        </w:rPr>
        <w:t>Примітки: e</w:t>
      </w:r>
      <w:r w:rsidRPr="007505B3">
        <w:rPr>
          <w:i/>
          <w:position w:val="-8"/>
          <w:vertAlign w:val="subscript"/>
          <w:lang w:val="uk-UA"/>
        </w:rPr>
        <w:t xml:space="preserve">n </w:t>
      </w:r>
      <w:r w:rsidRPr="007505B3">
        <w:rPr>
          <w:i/>
          <w:lang w:val="uk-UA"/>
        </w:rPr>
        <w:t>– енергетичні витрати підприємства на певній стадії функціонування; f</w:t>
      </w:r>
      <w:r w:rsidRPr="007505B3">
        <w:rPr>
          <w:i/>
          <w:position w:val="-8"/>
          <w:vertAlign w:val="subscript"/>
          <w:lang w:val="uk-UA"/>
        </w:rPr>
        <w:t xml:space="preserve">n </w:t>
      </w:r>
      <w:r w:rsidRPr="007505B3">
        <w:rPr>
          <w:i/>
          <w:lang w:val="uk-UA"/>
        </w:rPr>
        <w:t xml:space="preserve">– витрати палива на певній стадії функціонування; </w:t>
      </w:r>
      <w:r w:rsidRPr="007505B3">
        <w:rPr>
          <w:i/>
          <w:color w:val="auto"/>
          <w:lang w:val="uk-UA"/>
        </w:rPr>
        <w:t>m</w:t>
      </w:r>
      <w:r w:rsidRPr="007505B3">
        <w:rPr>
          <w:i/>
          <w:color w:val="auto"/>
          <w:position w:val="-8"/>
          <w:vertAlign w:val="subscript"/>
          <w:lang w:val="uk-UA"/>
        </w:rPr>
        <w:t xml:space="preserve">n </w:t>
      </w:r>
      <w:r w:rsidRPr="007505B3">
        <w:rPr>
          <w:i/>
          <w:color w:val="auto"/>
          <w:lang w:val="uk-UA"/>
        </w:rPr>
        <w:t xml:space="preserve">– матеріальні витрати на </w:t>
      </w:r>
      <w:r w:rsidRPr="007505B3">
        <w:rPr>
          <w:rFonts w:eastAsia="Times New Roman"/>
          <w:i/>
          <w:lang w:val="uk-UA" w:eastAsia="ru-RU"/>
        </w:rPr>
        <w:t>товаристві</w:t>
      </w:r>
      <w:r w:rsidRPr="007505B3">
        <w:rPr>
          <w:i/>
          <w:color w:val="auto"/>
          <w:lang w:val="uk-UA"/>
        </w:rPr>
        <w:t xml:space="preserve">; </w:t>
      </w:r>
      <w:r w:rsidRPr="007505B3">
        <w:rPr>
          <w:i/>
          <w:lang w:val="uk-UA"/>
        </w:rPr>
        <w:t>p</w:t>
      </w:r>
      <w:r w:rsidRPr="007505B3">
        <w:rPr>
          <w:i/>
          <w:position w:val="-8"/>
          <w:vertAlign w:val="subscript"/>
          <w:lang w:val="uk-UA"/>
        </w:rPr>
        <w:t xml:space="preserve">n </w:t>
      </w:r>
      <w:r w:rsidRPr="007505B3">
        <w:rPr>
          <w:i/>
          <w:lang w:val="uk-UA"/>
        </w:rPr>
        <w:t xml:space="preserve">– використання виробничих потужностей на </w:t>
      </w:r>
      <w:r w:rsidRPr="007505B3">
        <w:rPr>
          <w:rFonts w:eastAsia="Times New Roman"/>
          <w:i/>
          <w:lang w:val="uk-UA" w:eastAsia="ru-RU"/>
        </w:rPr>
        <w:t>товаристві</w:t>
      </w:r>
      <w:r w:rsidRPr="007505B3">
        <w:rPr>
          <w:i/>
          <w:lang w:val="uk-UA"/>
        </w:rPr>
        <w:t xml:space="preserve">; </w:t>
      </w:r>
      <w:proofErr w:type="spellStart"/>
      <w:r w:rsidRPr="007505B3">
        <w:rPr>
          <w:i/>
          <w:lang w:val="uk-UA"/>
        </w:rPr>
        <w:t>l</w:t>
      </w:r>
      <w:r w:rsidRPr="007505B3">
        <w:rPr>
          <w:i/>
          <w:vertAlign w:val="subscript"/>
          <w:lang w:val="uk-UA"/>
        </w:rPr>
        <w:t>n</w:t>
      </w:r>
      <w:proofErr w:type="spellEnd"/>
      <w:r w:rsidRPr="007505B3">
        <w:rPr>
          <w:i/>
          <w:lang w:val="uk-UA"/>
        </w:rPr>
        <w:t xml:space="preserve"> – трудові витрати на </w:t>
      </w:r>
      <w:r w:rsidRPr="007505B3">
        <w:rPr>
          <w:rFonts w:eastAsia="Times New Roman"/>
          <w:i/>
          <w:lang w:val="uk-UA" w:eastAsia="ru-RU"/>
        </w:rPr>
        <w:t>товаристві</w:t>
      </w:r>
      <w:r w:rsidRPr="007505B3">
        <w:rPr>
          <w:i/>
          <w:lang w:val="uk-UA"/>
        </w:rPr>
        <w:t>; o</w:t>
      </w:r>
      <w:r w:rsidRPr="007505B3">
        <w:rPr>
          <w:i/>
          <w:position w:val="-8"/>
          <w:vertAlign w:val="subscript"/>
          <w:lang w:val="uk-UA"/>
        </w:rPr>
        <w:t xml:space="preserve">n </w:t>
      </w:r>
      <w:r w:rsidRPr="007505B3">
        <w:rPr>
          <w:i/>
          <w:lang w:val="uk-UA"/>
        </w:rPr>
        <w:t xml:space="preserve">– інші витрати (управлінські тощо) в </w:t>
      </w:r>
      <w:r w:rsidRPr="007505B3">
        <w:rPr>
          <w:rFonts w:eastAsia="Times New Roman"/>
          <w:i/>
          <w:lang w:val="uk-UA" w:eastAsia="ru-RU"/>
        </w:rPr>
        <w:t>товаристві</w:t>
      </w:r>
      <w:r w:rsidRPr="007505B3">
        <w:rPr>
          <w:i/>
          <w:lang w:val="uk-UA"/>
        </w:rPr>
        <w:t xml:space="preserve">. </w:t>
      </w:r>
    </w:p>
    <w:p w:rsidR="00AC4075" w:rsidRPr="00AC4075" w:rsidRDefault="00AC4075" w:rsidP="00AC4075">
      <w:pPr>
        <w:keepNext/>
        <w:spacing w:after="0" w:line="360" w:lineRule="auto"/>
        <w:ind w:firstLine="709"/>
        <w:jc w:val="both"/>
        <w:rPr>
          <w:rFonts w:ascii="Times New Roman" w:hAnsi="Times New Roman"/>
          <w:sz w:val="28"/>
          <w:szCs w:val="28"/>
          <w:lang w:val="uk-UA"/>
        </w:rPr>
      </w:pPr>
      <w:r w:rsidRPr="00AC4075">
        <w:rPr>
          <w:rFonts w:ascii="Times New Roman" w:hAnsi="Times New Roman"/>
          <w:sz w:val="28"/>
          <w:szCs w:val="28"/>
          <w:lang w:val="uk-UA"/>
        </w:rPr>
        <w:t>Таблиця 4</w:t>
      </w:r>
      <w:r w:rsidR="00473BB8">
        <w:rPr>
          <w:rFonts w:ascii="Times New Roman" w:hAnsi="Times New Roman"/>
          <w:sz w:val="28"/>
          <w:szCs w:val="28"/>
          <w:lang w:val="uk-UA"/>
        </w:rPr>
        <w:t xml:space="preserve"> </w:t>
      </w:r>
      <w:r w:rsidRPr="00AC4075">
        <w:rPr>
          <w:rFonts w:ascii="Times New Roman" w:hAnsi="Times New Roman"/>
          <w:sz w:val="28"/>
          <w:szCs w:val="28"/>
          <w:lang w:val="uk-UA"/>
        </w:rPr>
        <w:t>– Зв’язки між чинниками впливу та адресатами впливу</w:t>
      </w:r>
    </w:p>
    <w:tbl>
      <w:tblPr>
        <w:tblStyle w:val="a4"/>
        <w:tblW w:w="0" w:type="auto"/>
        <w:jc w:val="center"/>
        <w:tblLook w:val="04A0"/>
      </w:tblPr>
      <w:tblGrid>
        <w:gridCol w:w="563"/>
        <w:gridCol w:w="563"/>
        <w:gridCol w:w="563"/>
        <w:gridCol w:w="563"/>
        <w:gridCol w:w="563"/>
        <w:gridCol w:w="563"/>
        <w:gridCol w:w="563"/>
        <w:gridCol w:w="563"/>
        <w:gridCol w:w="563"/>
        <w:gridCol w:w="563"/>
        <w:gridCol w:w="563"/>
        <w:gridCol w:w="563"/>
        <w:gridCol w:w="563"/>
        <w:gridCol w:w="563"/>
        <w:gridCol w:w="563"/>
        <w:gridCol w:w="563"/>
        <w:gridCol w:w="563"/>
      </w:tblGrid>
      <w:tr w:rsidR="00AC4075" w:rsidRPr="00AC4075" w:rsidTr="001636A5">
        <w:trPr>
          <w:jc w:val="center"/>
        </w:trPr>
        <w:tc>
          <w:tcPr>
            <w:tcW w:w="563" w:type="dxa"/>
          </w:tcPr>
          <w:p w:rsidR="00AC4075" w:rsidRPr="00AC4075" w:rsidRDefault="00AC4075" w:rsidP="001636A5">
            <w:pPr>
              <w:keepNext/>
              <w:spacing w:after="0" w:line="264" w:lineRule="auto"/>
              <w:jc w:val="both"/>
              <w:rPr>
                <w:rFonts w:ascii="Times New Roman" w:hAnsi="Times New Roman"/>
                <w:lang w:val="uk-UA"/>
              </w:rPr>
            </w:pP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е</w:t>
            </w:r>
            <w:r w:rsidRPr="00AC4075">
              <w:rPr>
                <w:position w:val="-8"/>
                <w:sz w:val="20"/>
                <w:szCs w:val="20"/>
                <w:vertAlign w:val="subscript"/>
                <w:lang w:val="uk-UA"/>
              </w:rPr>
              <w:t>3</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е</w:t>
            </w:r>
            <w:r w:rsidRPr="00AC4075">
              <w:rPr>
                <w:position w:val="-8"/>
                <w:sz w:val="20"/>
                <w:szCs w:val="20"/>
                <w:vertAlign w:val="subscript"/>
                <w:lang w:val="uk-UA"/>
              </w:rPr>
              <w:t>4</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f</w:t>
            </w:r>
            <w:r w:rsidRPr="00AC4075">
              <w:rPr>
                <w:position w:val="-8"/>
                <w:sz w:val="20"/>
                <w:szCs w:val="20"/>
                <w:vertAlign w:val="subscript"/>
                <w:lang w:val="uk-UA"/>
              </w:rPr>
              <w:t>3</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f</w:t>
            </w:r>
            <w:r w:rsidRPr="00AC4075">
              <w:rPr>
                <w:position w:val="-8"/>
                <w:sz w:val="20"/>
                <w:szCs w:val="20"/>
                <w:vertAlign w:val="subscript"/>
                <w:lang w:val="uk-UA"/>
              </w:rPr>
              <w:t>4</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1</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2 </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3 </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4 </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5 </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6 </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p</w:t>
            </w:r>
            <w:r w:rsidRPr="00AC4075">
              <w:rPr>
                <w:position w:val="-8"/>
                <w:sz w:val="20"/>
                <w:szCs w:val="20"/>
                <w:vertAlign w:val="subscript"/>
                <w:lang w:val="uk-UA"/>
              </w:rPr>
              <w:t xml:space="preserve">3 </w:t>
            </w:r>
          </w:p>
        </w:tc>
        <w:tc>
          <w:tcPr>
            <w:tcW w:w="563" w:type="dxa"/>
          </w:tcPr>
          <w:p w:rsidR="00AC4075" w:rsidRPr="00AC4075" w:rsidRDefault="00AC4075" w:rsidP="001636A5">
            <w:pPr>
              <w:pStyle w:val="Default"/>
              <w:keepNext/>
              <w:spacing w:line="264" w:lineRule="auto"/>
              <w:rPr>
                <w:sz w:val="20"/>
                <w:szCs w:val="20"/>
                <w:lang w:val="uk-UA"/>
              </w:rPr>
            </w:pPr>
            <w:r w:rsidRPr="00AC4075">
              <w:rPr>
                <w:sz w:val="20"/>
                <w:szCs w:val="20"/>
                <w:lang w:val="uk-UA"/>
              </w:rPr>
              <w:t>p</w:t>
            </w:r>
            <w:r w:rsidRPr="00AC4075">
              <w:rPr>
                <w:position w:val="-8"/>
                <w:sz w:val="20"/>
                <w:szCs w:val="20"/>
                <w:vertAlign w:val="subscript"/>
                <w:lang w:val="uk-UA"/>
              </w:rPr>
              <w:t xml:space="preserve">4 </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l</w:t>
            </w:r>
            <w:r w:rsidRPr="00AC4075">
              <w:rPr>
                <w:position w:val="-8"/>
                <w:sz w:val="20"/>
                <w:szCs w:val="20"/>
                <w:vertAlign w:val="subscript"/>
                <w:lang w:val="uk-UA"/>
              </w:rPr>
              <w:t>3</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l</w:t>
            </w:r>
            <w:r w:rsidRPr="00AC4075">
              <w:rPr>
                <w:position w:val="-8"/>
                <w:sz w:val="20"/>
                <w:szCs w:val="20"/>
                <w:vertAlign w:val="subscript"/>
                <w:lang w:val="uk-UA"/>
              </w:rPr>
              <w:t>4</w:t>
            </w:r>
          </w:p>
        </w:tc>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o</w:t>
            </w:r>
            <w:r w:rsidRPr="00AC4075">
              <w:rPr>
                <w:position w:val="-8"/>
                <w:sz w:val="20"/>
                <w:szCs w:val="20"/>
                <w:vertAlign w:val="subscript"/>
                <w:lang w:val="uk-UA"/>
              </w:rPr>
              <w:t>3</w:t>
            </w:r>
          </w:p>
        </w:tc>
        <w:tc>
          <w:tcPr>
            <w:tcW w:w="563" w:type="dxa"/>
          </w:tcPr>
          <w:p w:rsidR="00AC4075" w:rsidRPr="00AC4075" w:rsidRDefault="00AC4075" w:rsidP="001636A5">
            <w:pPr>
              <w:keepNext/>
              <w:spacing w:after="0" w:line="264" w:lineRule="auto"/>
              <w:jc w:val="both"/>
              <w:rPr>
                <w:rFonts w:ascii="Times New Roman" w:hAnsi="Times New Roman"/>
                <w:lang w:val="uk-UA"/>
              </w:rPr>
            </w:pPr>
            <w:r w:rsidRPr="00AC4075">
              <w:rPr>
                <w:rFonts w:ascii="Times New Roman" w:hAnsi="Times New Roman"/>
                <w:lang w:val="uk-UA"/>
              </w:rPr>
              <w:t>o</w:t>
            </w:r>
            <w:r w:rsidRPr="00AC4075">
              <w:rPr>
                <w:rFonts w:ascii="Times New Roman" w:hAnsi="Times New Roman"/>
                <w:position w:val="-8"/>
                <w:vertAlign w:val="subscript"/>
                <w:lang w:val="uk-UA"/>
              </w:rPr>
              <w:t>4</w:t>
            </w:r>
          </w:p>
        </w:tc>
      </w:tr>
      <w:tr w:rsidR="00AC4075" w:rsidRPr="00AC4075" w:rsidTr="001636A5">
        <w:trPr>
          <w:jc w:val="center"/>
        </w:trPr>
        <w:tc>
          <w:tcPr>
            <w:tcW w:w="563" w:type="dxa"/>
          </w:tcPr>
          <w:p w:rsidR="00AC4075" w:rsidRPr="00AC4075" w:rsidRDefault="00AC4075" w:rsidP="001636A5">
            <w:pPr>
              <w:keepNext/>
              <w:spacing w:after="0" w:line="264" w:lineRule="auto"/>
              <w:jc w:val="both"/>
              <w:rPr>
                <w:rFonts w:ascii="Times New Roman" w:hAnsi="Times New Roman"/>
                <w:lang w:val="uk-UA"/>
              </w:rPr>
            </w:pPr>
            <w:r w:rsidRPr="00AC4075">
              <w:rPr>
                <w:rFonts w:ascii="Times New Roman" w:hAnsi="Times New Roman"/>
                <w:lang w:val="uk-UA"/>
              </w:rPr>
              <w:t>е</w:t>
            </w:r>
            <w:r w:rsidRPr="00AC4075">
              <w:rPr>
                <w:rFonts w:ascii="Times New Roman" w:hAnsi="Times New Roman"/>
                <w:position w:val="-8"/>
                <w:vertAlign w:val="subscript"/>
                <w:lang w:val="uk-UA"/>
              </w:rPr>
              <w:t>3</w:t>
            </w:r>
          </w:p>
        </w:tc>
        <w:tc>
          <w:tcPr>
            <w:tcW w:w="563" w:type="dxa"/>
            <w:vAlign w:val="center"/>
          </w:tcPr>
          <w:p w:rsidR="00AC4075" w:rsidRPr="00AC4075" w:rsidRDefault="00AC4075" w:rsidP="001636A5">
            <w:pPr>
              <w:keepNext/>
              <w:spacing w:after="0" w:line="264" w:lineRule="auto"/>
              <w:jc w:val="center"/>
              <w:rPr>
                <w:rFonts w:ascii="Times New Roman" w:hAnsi="Times New Roman"/>
                <w:highlight w:val="blue"/>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b/>
                <w:highlight w:val="blue"/>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b/>
                <w:highlight w:val="blue"/>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b/>
                <w:highlight w:val="blue"/>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е</w:t>
            </w:r>
            <w:r w:rsidRPr="00AC4075">
              <w:rPr>
                <w:position w:val="-8"/>
                <w:sz w:val="20"/>
                <w:szCs w:val="20"/>
                <w:vertAlign w:val="subscript"/>
                <w:lang w:val="uk-UA"/>
              </w:rPr>
              <w:t>4</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DDD9C3"/>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keepNext/>
              <w:spacing w:after="0" w:line="264" w:lineRule="auto"/>
              <w:jc w:val="both"/>
              <w:rPr>
                <w:rFonts w:ascii="Times New Roman" w:hAnsi="Times New Roman"/>
                <w:lang w:val="uk-UA"/>
              </w:rPr>
            </w:pPr>
            <w:r w:rsidRPr="00AC4075">
              <w:rPr>
                <w:rFonts w:ascii="Times New Roman" w:hAnsi="Times New Roman"/>
                <w:lang w:val="uk-UA"/>
              </w:rPr>
              <w:t>f</w:t>
            </w:r>
            <w:r w:rsidRPr="00AC4075">
              <w:rPr>
                <w:rFonts w:ascii="Times New Roman" w:hAnsi="Times New Roman"/>
                <w:position w:val="-8"/>
                <w:vertAlign w:val="subscript"/>
                <w:lang w:val="uk-UA"/>
              </w:rPr>
              <w:t>3</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f</w:t>
            </w:r>
            <w:r w:rsidRPr="00AC4075">
              <w:rPr>
                <w:position w:val="-8"/>
                <w:sz w:val="20"/>
                <w:szCs w:val="20"/>
                <w:vertAlign w:val="subscript"/>
                <w:lang w:val="uk-UA"/>
              </w:rPr>
              <w:t xml:space="preserve">4 </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1</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2 </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keepNext/>
              <w:spacing w:after="0" w:line="264" w:lineRule="auto"/>
              <w:jc w:val="both"/>
              <w:rPr>
                <w:rFonts w:ascii="Times New Roman" w:hAnsi="Times New Roman"/>
                <w:lang w:val="uk-UA"/>
              </w:rPr>
            </w:pPr>
            <w:r w:rsidRPr="00AC4075">
              <w:rPr>
                <w:rFonts w:ascii="Times New Roman" w:hAnsi="Times New Roman"/>
                <w:lang w:val="uk-UA"/>
              </w:rPr>
              <w:t>m</w:t>
            </w:r>
            <w:r w:rsidRPr="00AC4075">
              <w:rPr>
                <w:rFonts w:ascii="Times New Roman" w:hAnsi="Times New Roman"/>
                <w:position w:val="-8"/>
                <w:vertAlign w:val="subscript"/>
                <w:lang w:val="uk-UA"/>
              </w:rPr>
              <w:t>3</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4 </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5 </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m</w:t>
            </w:r>
            <w:r w:rsidRPr="00AC4075">
              <w:rPr>
                <w:position w:val="-8"/>
                <w:sz w:val="20"/>
                <w:szCs w:val="20"/>
                <w:vertAlign w:val="subscript"/>
                <w:lang w:val="uk-UA"/>
              </w:rPr>
              <w:t xml:space="preserve">6 </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p</w:t>
            </w:r>
            <w:r w:rsidRPr="00AC4075">
              <w:rPr>
                <w:position w:val="-8"/>
                <w:sz w:val="20"/>
                <w:szCs w:val="20"/>
                <w:vertAlign w:val="subscript"/>
                <w:lang w:val="uk-UA"/>
              </w:rPr>
              <w:t>3</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keepNext/>
              <w:spacing w:after="0" w:line="264" w:lineRule="auto"/>
              <w:jc w:val="both"/>
              <w:rPr>
                <w:rFonts w:ascii="Times New Roman" w:hAnsi="Times New Roman"/>
                <w:lang w:val="uk-UA"/>
              </w:rPr>
            </w:pPr>
            <w:r w:rsidRPr="00AC4075">
              <w:rPr>
                <w:rFonts w:ascii="Times New Roman" w:hAnsi="Times New Roman"/>
                <w:lang w:val="uk-UA"/>
              </w:rPr>
              <w:t>p</w:t>
            </w:r>
            <w:r w:rsidRPr="00AC4075">
              <w:rPr>
                <w:rFonts w:ascii="Times New Roman" w:hAnsi="Times New Roman"/>
                <w:position w:val="-8"/>
                <w:vertAlign w:val="subscript"/>
                <w:lang w:val="uk-UA"/>
              </w:rPr>
              <w:t>4</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l</w:t>
            </w:r>
            <w:r w:rsidRPr="00AC4075">
              <w:rPr>
                <w:position w:val="-8"/>
                <w:sz w:val="20"/>
                <w:szCs w:val="20"/>
                <w:vertAlign w:val="subscript"/>
                <w:lang w:val="uk-UA"/>
              </w:rPr>
              <w:t>3</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r>
      <w:tr w:rsidR="00AC4075" w:rsidRPr="00AC4075" w:rsidTr="001636A5">
        <w:trPr>
          <w:jc w:val="center"/>
        </w:trPr>
        <w:tc>
          <w:tcPr>
            <w:tcW w:w="563" w:type="dxa"/>
          </w:tcPr>
          <w:p w:rsidR="00AC4075" w:rsidRPr="00AC4075" w:rsidRDefault="00AC4075" w:rsidP="001636A5">
            <w:pPr>
              <w:pStyle w:val="Default"/>
              <w:keepNext/>
              <w:spacing w:line="264" w:lineRule="auto"/>
              <w:jc w:val="both"/>
              <w:rPr>
                <w:sz w:val="20"/>
                <w:szCs w:val="20"/>
                <w:lang w:val="uk-UA"/>
              </w:rPr>
            </w:pPr>
            <w:r w:rsidRPr="00AC4075">
              <w:rPr>
                <w:sz w:val="20"/>
                <w:szCs w:val="20"/>
                <w:lang w:val="uk-UA"/>
              </w:rPr>
              <w:t>l</w:t>
            </w:r>
            <w:r w:rsidRPr="00AC4075">
              <w:rPr>
                <w:position w:val="-8"/>
                <w:sz w:val="20"/>
                <w:szCs w:val="20"/>
                <w:vertAlign w:val="subscript"/>
                <w:lang w:val="uk-UA"/>
              </w:rPr>
              <w:t>4</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r>
      <w:tr w:rsidR="00AC4075" w:rsidRPr="00AC4075" w:rsidTr="001636A5">
        <w:trPr>
          <w:jc w:val="center"/>
        </w:trPr>
        <w:tc>
          <w:tcPr>
            <w:tcW w:w="563" w:type="dxa"/>
          </w:tcPr>
          <w:p w:rsidR="00AC4075" w:rsidRPr="00AC4075" w:rsidRDefault="00AC4075" w:rsidP="001636A5">
            <w:pPr>
              <w:keepNext/>
              <w:spacing w:after="0" w:line="264" w:lineRule="auto"/>
              <w:jc w:val="both"/>
              <w:rPr>
                <w:rFonts w:ascii="Times New Roman" w:hAnsi="Times New Roman"/>
                <w:lang w:val="uk-UA"/>
              </w:rPr>
            </w:pPr>
            <w:r w:rsidRPr="00AC4075">
              <w:rPr>
                <w:rFonts w:ascii="Times New Roman" w:hAnsi="Times New Roman"/>
                <w:lang w:val="uk-UA"/>
              </w:rPr>
              <w:t>o</w:t>
            </w:r>
            <w:r w:rsidRPr="00AC4075">
              <w:rPr>
                <w:rFonts w:ascii="Times New Roman" w:hAnsi="Times New Roman"/>
                <w:position w:val="-8"/>
                <w:vertAlign w:val="subscript"/>
                <w:lang w:val="uk-UA"/>
              </w:rPr>
              <w:t>3</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r>
      <w:tr w:rsidR="00AC4075" w:rsidRPr="00AC4075" w:rsidTr="001636A5">
        <w:trPr>
          <w:jc w:val="center"/>
        </w:trPr>
        <w:tc>
          <w:tcPr>
            <w:tcW w:w="563" w:type="dxa"/>
          </w:tcPr>
          <w:p w:rsidR="00AC4075" w:rsidRPr="00AC4075" w:rsidRDefault="00AC4075" w:rsidP="001636A5">
            <w:pPr>
              <w:keepNext/>
              <w:spacing w:after="0" w:line="264" w:lineRule="auto"/>
              <w:jc w:val="both"/>
              <w:rPr>
                <w:rFonts w:ascii="Times New Roman" w:hAnsi="Times New Roman"/>
                <w:lang w:val="uk-UA"/>
              </w:rPr>
            </w:pPr>
            <w:r w:rsidRPr="00AC4075">
              <w:rPr>
                <w:rFonts w:ascii="Times New Roman" w:hAnsi="Times New Roman"/>
                <w:lang w:val="uk-UA"/>
              </w:rPr>
              <w:t>o</w:t>
            </w:r>
            <w:r w:rsidRPr="00AC4075">
              <w:rPr>
                <w:rFonts w:ascii="Times New Roman" w:hAnsi="Times New Roman"/>
                <w:position w:val="-8"/>
                <w:vertAlign w:val="subscript"/>
                <w:lang w:val="uk-UA"/>
              </w:rPr>
              <w:t>4</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000000"/>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c>
          <w:tcPr>
            <w:tcW w:w="563" w:type="dxa"/>
            <w:shd w:val="clear" w:color="auto" w:fill="C4BC96"/>
            <w:vAlign w:val="center"/>
          </w:tcPr>
          <w:p w:rsidR="00AC4075" w:rsidRPr="00AC4075" w:rsidRDefault="00AC4075" w:rsidP="001636A5">
            <w:pPr>
              <w:keepNext/>
              <w:spacing w:after="0" w:line="264" w:lineRule="auto"/>
              <w:jc w:val="center"/>
              <w:rPr>
                <w:rFonts w:ascii="Times New Roman" w:hAnsi="Times New Roman"/>
                <w:lang w:val="uk-UA"/>
              </w:rPr>
            </w:pPr>
          </w:p>
        </w:tc>
        <w:tc>
          <w:tcPr>
            <w:tcW w:w="563" w:type="dxa"/>
            <w:vAlign w:val="center"/>
          </w:tcPr>
          <w:p w:rsidR="00AC4075" w:rsidRPr="00AC4075" w:rsidRDefault="00AC4075" w:rsidP="001636A5">
            <w:pPr>
              <w:keepNext/>
              <w:spacing w:after="0" w:line="264" w:lineRule="auto"/>
              <w:jc w:val="center"/>
              <w:rPr>
                <w:rFonts w:ascii="Times New Roman" w:hAnsi="Times New Roman"/>
                <w:lang w:val="uk-UA"/>
              </w:rPr>
            </w:pPr>
            <w:r w:rsidRPr="00AC4075">
              <w:rPr>
                <w:rFonts w:ascii="Times New Roman" w:hAnsi="Times New Roman"/>
                <w:lang w:val="uk-UA"/>
              </w:rPr>
              <w:t>-</w:t>
            </w:r>
          </w:p>
        </w:tc>
      </w:tr>
    </w:tbl>
    <w:p w:rsidR="00AC4075" w:rsidRPr="00AC4075" w:rsidRDefault="00AC4075" w:rsidP="00AC4075">
      <w:pPr>
        <w:pStyle w:val="Default"/>
        <w:keepNext/>
        <w:spacing w:line="360" w:lineRule="auto"/>
        <w:ind w:firstLine="709"/>
        <w:jc w:val="both"/>
        <w:rPr>
          <w:sz w:val="28"/>
          <w:szCs w:val="28"/>
          <w:lang w:val="uk-UA"/>
        </w:rPr>
      </w:pPr>
      <w:r w:rsidRPr="00AC4075">
        <w:rPr>
          <w:sz w:val="28"/>
          <w:szCs w:val="28"/>
          <w:lang w:val="uk-UA"/>
        </w:rPr>
        <w:t xml:space="preserve">В побудованій матриці, риска позначає відсутність зв’язку між виявленими чинниками впливу і адресатами впливу, світлий квадрат позначає слабкий зв'язок, темний квадрат позначає сильний зв'язок. Запропонована </w:t>
      </w:r>
      <w:r w:rsidRPr="00AC4075">
        <w:rPr>
          <w:sz w:val="28"/>
          <w:szCs w:val="28"/>
          <w:lang w:val="uk-UA"/>
        </w:rPr>
        <w:lastRenderedPageBreak/>
        <w:t>модель дозволяє визначити ті елементи витрат (адресати впливу), впливаючи на які, в першу чергу, можна досягти максимального ефекту від їх зменшення.</w:t>
      </w:r>
    </w:p>
    <w:p w:rsidR="00AC4075" w:rsidRPr="00AC4075" w:rsidRDefault="007505B3" w:rsidP="00AC4075">
      <w:pPr>
        <w:pStyle w:val="Default"/>
        <w:keepNext/>
        <w:spacing w:line="360" w:lineRule="auto"/>
        <w:ind w:firstLine="709"/>
        <w:jc w:val="both"/>
        <w:rPr>
          <w:sz w:val="28"/>
          <w:szCs w:val="28"/>
          <w:lang w:val="uk-UA"/>
        </w:rPr>
      </w:pPr>
      <w:r>
        <w:rPr>
          <w:sz w:val="28"/>
          <w:szCs w:val="28"/>
          <w:lang w:val="uk-UA"/>
        </w:rPr>
        <w:t>П</w:t>
      </w:r>
      <w:r w:rsidR="00AC4075" w:rsidRPr="00AC4075">
        <w:rPr>
          <w:sz w:val="28"/>
          <w:szCs w:val="28"/>
          <w:lang w:val="uk-UA"/>
        </w:rPr>
        <w:t>обудован</w:t>
      </w:r>
      <w:r>
        <w:rPr>
          <w:sz w:val="28"/>
          <w:szCs w:val="28"/>
          <w:lang w:val="uk-UA"/>
        </w:rPr>
        <w:t>а</w:t>
      </w:r>
      <w:r w:rsidR="00AC4075" w:rsidRPr="00AC4075">
        <w:rPr>
          <w:sz w:val="28"/>
          <w:szCs w:val="28"/>
          <w:lang w:val="uk-UA"/>
        </w:rPr>
        <w:t xml:space="preserve"> модель стратегічного управління витратами </w:t>
      </w:r>
      <w:proofErr w:type="spellStart"/>
      <w:r w:rsidR="00AC4075" w:rsidRPr="00AC4075">
        <w:rPr>
          <w:sz w:val="28"/>
          <w:szCs w:val="28"/>
          <w:lang w:val="uk-UA"/>
        </w:rPr>
        <w:t>ПрАТ</w:t>
      </w:r>
      <w:proofErr w:type="spellEnd"/>
      <w:r w:rsidR="00AC4075" w:rsidRPr="00AC4075">
        <w:rPr>
          <w:sz w:val="28"/>
          <w:szCs w:val="28"/>
          <w:lang w:val="uk-UA"/>
        </w:rPr>
        <w:t xml:space="preserve"> «Полтавський машинобудівний завод», яка відображена на рисунку </w:t>
      </w:r>
      <w:r>
        <w:rPr>
          <w:sz w:val="28"/>
          <w:szCs w:val="28"/>
          <w:lang w:val="uk-UA"/>
        </w:rPr>
        <w:t>1</w:t>
      </w:r>
      <w:r w:rsidR="00AC4075" w:rsidRPr="00AC4075">
        <w:rPr>
          <w:sz w:val="28"/>
          <w:szCs w:val="28"/>
          <w:lang w:val="uk-UA"/>
        </w:rPr>
        <w:t xml:space="preserve">. </w:t>
      </w:r>
    </w:p>
    <w:p w:rsidR="00AC4075" w:rsidRPr="00AC4075" w:rsidRDefault="00AC4075" w:rsidP="00AC4075">
      <w:pPr>
        <w:pStyle w:val="Default"/>
        <w:keepNext/>
        <w:spacing w:line="360" w:lineRule="auto"/>
        <w:jc w:val="center"/>
        <w:rPr>
          <w:sz w:val="28"/>
          <w:szCs w:val="28"/>
          <w:lang w:val="uk-UA"/>
        </w:rPr>
      </w:pPr>
      <w:r w:rsidRPr="00AC4075">
        <w:rPr>
          <w:sz w:val="28"/>
          <w:szCs w:val="28"/>
          <w:lang w:val="uk-UA"/>
        </w:rPr>
      </w:r>
      <w:r w:rsidR="00FB52BD" w:rsidRPr="00AC4075">
        <w:rPr>
          <w:sz w:val="28"/>
          <w:szCs w:val="28"/>
          <w:lang w:val="uk-UA"/>
        </w:rPr>
        <w:pict>
          <v:group id="_x0000_s1026" editas="canvas" style="width:490.3pt;height:389.25pt;mso-position-horizontal-relative:char;mso-position-vertical-relative:line" coordorigin="354,4275" coordsize="8233,64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54;top:4275;width:8233;height:649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790;top:4459;width:1838;height:697">
              <v:textbox style="mso-next-textbox:#_x0000_s1028">
                <w:txbxContent>
                  <w:p w:rsidR="001636A5" w:rsidRPr="00C608B4" w:rsidRDefault="001636A5" w:rsidP="00AC4075">
                    <w:pPr>
                      <w:suppressAutoHyphens/>
                      <w:jc w:val="center"/>
                      <w:rPr>
                        <w:rFonts w:ascii="Times New Roman" w:hAnsi="Times New Roman"/>
                        <w:sz w:val="24"/>
                        <w:szCs w:val="24"/>
                        <w:lang w:val="uk-UA"/>
                      </w:rPr>
                    </w:pPr>
                    <w:r>
                      <w:rPr>
                        <w:rFonts w:ascii="Times New Roman" w:hAnsi="Times New Roman"/>
                        <w:sz w:val="24"/>
                        <w:szCs w:val="24"/>
                        <w:lang w:val="uk-UA"/>
                      </w:rPr>
                      <w:t>Зовнішні джерела інформації</w:t>
                    </w:r>
                  </w:p>
                </w:txbxContent>
              </v:textbox>
            </v:shape>
            <v:shape id="_x0000_s1029" type="#_x0000_t202" style="position:absolute;left:3182;top:6525;width:5095;height:418">
              <v:textbox style="mso-next-textbox:#_x0000_s1029">
                <w:txbxContent>
                  <w:p w:rsidR="001636A5" w:rsidRPr="003501CF" w:rsidRDefault="001636A5" w:rsidP="00AC4075">
                    <w:pPr>
                      <w:suppressAutoHyphens/>
                      <w:spacing w:after="0" w:line="240" w:lineRule="auto"/>
                      <w:jc w:val="center"/>
                      <w:rPr>
                        <w:rFonts w:ascii="Times New Roman" w:hAnsi="Times New Roman"/>
                        <w:lang w:val="uk-UA"/>
                      </w:rPr>
                    </w:pPr>
                    <w:r>
                      <w:rPr>
                        <w:rFonts w:ascii="Times New Roman" w:hAnsi="Times New Roman"/>
                        <w:lang w:val="uk-UA"/>
                      </w:rPr>
                      <w:t>Визначення стратегії та встановлення стратегічної мети</w:t>
                    </w:r>
                  </w:p>
                  <w:p w:rsidR="001636A5" w:rsidRPr="00C608B4" w:rsidRDefault="001636A5" w:rsidP="00AC4075">
                    <w:pPr>
                      <w:suppressAutoHyphens/>
                      <w:spacing w:after="0" w:line="240" w:lineRule="auto"/>
                      <w:jc w:val="center"/>
                      <w:rPr>
                        <w:rFonts w:ascii="Times New Roman" w:hAnsi="Times New Roman"/>
                        <w:lang w:val="uk-UA"/>
                      </w:rPr>
                    </w:pPr>
                  </w:p>
                </w:txbxContent>
              </v:textbox>
            </v:shape>
            <v:shape id="_x0000_s1030" type="#_x0000_t202" style="position:absolute;left:4002;top:4275;width:2918;height:881">
              <v:textbox style="mso-next-textbox:#_x0000_s1030">
                <w:txbxContent>
                  <w:p w:rsidR="001636A5" w:rsidRPr="00C608B4" w:rsidRDefault="001636A5" w:rsidP="00AC4075">
                    <w:pPr>
                      <w:suppressAutoHyphens/>
                      <w:jc w:val="center"/>
                      <w:rPr>
                        <w:rFonts w:ascii="Times New Roman" w:hAnsi="Times New Roman"/>
                        <w:sz w:val="24"/>
                        <w:szCs w:val="24"/>
                        <w:lang w:val="uk-UA"/>
                      </w:rPr>
                    </w:pPr>
                    <w:r>
                      <w:rPr>
                        <w:rFonts w:ascii="Times New Roman" w:hAnsi="Times New Roman"/>
                        <w:sz w:val="24"/>
                        <w:szCs w:val="24"/>
                        <w:lang w:val="uk-UA"/>
                      </w:rPr>
                      <w:t>Створення інформаційної бази для стратегічного управління витратами підприємства</w:t>
                    </w:r>
                  </w:p>
                </w:txbxContent>
              </v:textbox>
            </v:shape>
            <v:shape id="_x0000_s1031" type="#_x0000_t202" style="position:absolute;left:7300;top:4275;width:1287;height:892">
              <v:textbox style="mso-next-textbox:#_x0000_s1031">
                <w:txbxContent>
                  <w:p w:rsidR="001636A5" w:rsidRDefault="001636A5" w:rsidP="00AC4075">
                    <w:pPr>
                      <w:suppressAutoHyphens/>
                      <w:spacing w:after="0"/>
                      <w:jc w:val="center"/>
                      <w:rPr>
                        <w:rFonts w:ascii="Times New Roman" w:hAnsi="Times New Roman"/>
                        <w:sz w:val="24"/>
                        <w:szCs w:val="24"/>
                        <w:lang w:val="uk-UA"/>
                      </w:rPr>
                    </w:pPr>
                    <w:r>
                      <w:rPr>
                        <w:rFonts w:ascii="Times New Roman" w:hAnsi="Times New Roman"/>
                        <w:sz w:val="24"/>
                        <w:szCs w:val="24"/>
                        <w:lang w:val="uk-UA"/>
                      </w:rPr>
                      <w:t>Внутрішні</w:t>
                    </w:r>
                  </w:p>
                  <w:p w:rsidR="001636A5" w:rsidRPr="00C608B4" w:rsidRDefault="001636A5" w:rsidP="00AC4075">
                    <w:pPr>
                      <w:suppressAutoHyphens/>
                      <w:spacing w:after="0"/>
                      <w:jc w:val="center"/>
                      <w:rPr>
                        <w:rFonts w:ascii="Times New Roman" w:hAnsi="Times New Roman"/>
                        <w:sz w:val="24"/>
                        <w:szCs w:val="24"/>
                        <w:lang w:val="uk-UA"/>
                      </w:rPr>
                    </w:pPr>
                    <w:r>
                      <w:rPr>
                        <w:rFonts w:ascii="Times New Roman" w:hAnsi="Times New Roman"/>
                        <w:sz w:val="24"/>
                        <w:szCs w:val="24"/>
                        <w:lang w:val="uk-UA"/>
                      </w:rPr>
                      <w:t>джерела інформації</w:t>
                    </w:r>
                  </w:p>
                </w:txbxContent>
              </v:textbox>
            </v:shape>
            <v:shape id="_x0000_s1032" type="#_x0000_t202" style="position:absolute;left:3182;top:5280;width:2393;height:982">
              <v:textbox style="mso-next-textbox:#_x0000_s1032">
                <w:txbxContent>
                  <w:p w:rsidR="001636A5" w:rsidRDefault="001636A5" w:rsidP="00AC4075">
                    <w:pPr>
                      <w:suppressAutoHyphens/>
                      <w:spacing w:after="0"/>
                      <w:jc w:val="center"/>
                      <w:rPr>
                        <w:rFonts w:ascii="Times New Roman" w:hAnsi="Times New Roman"/>
                        <w:sz w:val="24"/>
                        <w:szCs w:val="24"/>
                        <w:lang w:val="uk-UA"/>
                      </w:rPr>
                    </w:pPr>
                    <w:r>
                      <w:rPr>
                        <w:rFonts w:ascii="Times New Roman" w:hAnsi="Times New Roman"/>
                        <w:sz w:val="24"/>
                        <w:szCs w:val="24"/>
                        <w:lang w:val="uk-UA"/>
                      </w:rPr>
                      <w:t>Оцінка та прогноз</w:t>
                    </w:r>
                  </w:p>
                  <w:p w:rsidR="001636A5" w:rsidRPr="00C608B4" w:rsidRDefault="001636A5" w:rsidP="00AC4075">
                    <w:pPr>
                      <w:suppressAutoHyphens/>
                      <w:spacing w:after="0"/>
                      <w:jc w:val="center"/>
                      <w:rPr>
                        <w:rFonts w:ascii="Times New Roman" w:hAnsi="Times New Roman"/>
                        <w:sz w:val="24"/>
                        <w:szCs w:val="24"/>
                        <w:lang w:val="uk-UA"/>
                      </w:rPr>
                    </w:pPr>
                    <w:r>
                      <w:rPr>
                        <w:rFonts w:ascii="Times New Roman" w:hAnsi="Times New Roman"/>
                        <w:sz w:val="24"/>
                        <w:szCs w:val="24"/>
                        <w:lang w:val="uk-UA"/>
                      </w:rPr>
                      <w:t>змін зовнішнього середовища</w:t>
                    </w:r>
                  </w:p>
                </w:txbxContent>
              </v:textbox>
            </v:shape>
            <v:shape id="_x0000_s1033" type="#_x0000_t202" style="position:absolute;left:5884;top:5280;width:2393;height:981">
              <v:textbox style="mso-next-textbox:#_x0000_s1033">
                <w:txbxContent>
                  <w:p w:rsidR="001636A5" w:rsidRDefault="001636A5" w:rsidP="00AC4075">
                    <w:pPr>
                      <w:suppressAutoHyphens/>
                      <w:spacing w:after="0"/>
                      <w:jc w:val="center"/>
                      <w:rPr>
                        <w:rFonts w:ascii="Times New Roman" w:hAnsi="Times New Roman"/>
                        <w:sz w:val="24"/>
                        <w:szCs w:val="24"/>
                        <w:lang w:val="uk-UA"/>
                      </w:rPr>
                    </w:pPr>
                    <w:r>
                      <w:rPr>
                        <w:rFonts w:ascii="Times New Roman" w:hAnsi="Times New Roman"/>
                        <w:sz w:val="24"/>
                        <w:szCs w:val="24"/>
                        <w:lang w:val="uk-UA"/>
                      </w:rPr>
                      <w:t>Оцінка та прогноз</w:t>
                    </w:r>
                  </w:p>
                  <w:p w:rsidR="001636A5" w:rsidRPr="00C608B4" w:rsidRDefault="001636A5" w:rsidP="00AC4075">
                    <w:pPr>
                      <w:suppressAutoHyphens/>
                      <w:spacing w:after="0"/>
                      <w:jc w:val="center"/>
                      <w:rPr>
                        <w:rFonts w:ascii="Times New Roman" w:hAnsi="Times New Roman"/>
                        <w:sz w:val="24"/>
                        <w:szCs w:val="24"/>
                        <w:lang w:val="uk-UA"/>
                      </w:rPr>
                    </w:pPr>
                    <w:r>
                      <w:rPr>
                        <w:rFonts w:ascii="Times New Roman" w:hAnsi="Times New Roman"/>
                        <w:sz w:val="24"/>
                        <w:szCs w:val="24"/>
                        <w:lang w:val="uk-UA"/>
                      </w:rPr>
                      <w:t>змін внутрішнього середовища</w:t>
                    </w:r>
                  </w:p>
                </w:txbxContent>
              </v:textbox>
            </v:shape>
            <v:shape id="_x0000_s1034" type="#_x0000_t202" style="position:absolute;left:3182;top:7142;width:5095;height:636">
              <v:textbox style="mso-next-textbox:#_x0000_s1034">
                <w:txbxContent>
                  <w:p w:rsidR="001636A5" w:rsidRPr="003501CF" w:rsidRDefault="001636A5" w:rsidP="00FB52BD">
                    <w:pPr>
                      <w:suppressAutoHyphens/>
                      <w:spacing w:after="0"/>
                      <w:jc w:val="center"/>
                      <w:rPr>
                        <w:rFonts w:ascii="Times New Roman" w:hAnsi="Times New Roman"/>
                        <w:lang w:val="uk-UA"/>
                      </w:rPr>
                    </w:pPr>
                    <w:r>
                      <w:rPr>
                        <w:rFonts w:ascii="Times New Roman" w:hAnsi="Times New Roman"/>
                        <w:lang w:val="uk-UA"/>
                      </w:rPr>
                      <w:t>Аналіз факторів зовнішнього та внутрішнього середовища, їх вплив на досягнення стратегічної мети (</w:t>
                    </w:r>
                    <w:proofErr w:type="spellStart"/>
                    <w:r>
                      <w:rPr>
                        <w:rFonts w:ascii="Times New Roman" w:hAnsi="Times New Roman"/>
                        <w:lang w:val="uk-UA"/>
                      </w:rPr>
                      <w:t>СВОТ-аналіз</w:t>
                    </w:r>
                    <w:proofErr w:type="spellEnd"/>
                    <w:r>
                      <w:rPr>
                        <w:rFonts w:ascii="Times New Roman" w:hAnsi="Times New Roman"/>
                        <w:lang w:val="uk-UA"/>
                      </w:rPr>
                      <w:t>)</w:t>
                    </w:r>
                  </w:p>
                  <w:p w:rsidR="001636A5" w:rsidRPr="00C608B4" w:rsidRDefault="001636A5" w:rsidP="00FB52BD">
                    <w:pPr>
                      <w:suppressAutoHyphens/>
                      <w:spacing w:after="0" w:line="360" w:lineRule="auto"/>
                      <w:jc w:val="center"/>
                      <w:rPr>
                        <w:rFonts w:ascii="Times New Roman" w:hAnsi="Times New Roman"/>
                        <w:lang w:val="uk-UA"/>
                      </w:rPr>
                    </w:pPr>
                  </w:p>
                </w:txbxContent>
              </v:textbox>
            </v:shape>
            <v:shape id="_x0000_s1035" type="#_x0000_t202" style="position:absolute;left:3291;top:7880;width:5094;height:589">
              <v:textbox style="mso-next-textbox:#_x0000_s1035">
                <w:txbxContent>
                  <w:p w:rsidR="001636A5" w:rsidRPr="00C608B4" w:rsidRDefault="001636A5" w:rsidP="00FB52BD">
                    <w:pPr>
                      <w:suppressAutoHyphens/>
                      <w:spacing w:after="0"/>
                      <w:jc w:val="center"/>
                      <w:rPr>
                        <w:rFonts w:ascii="Times New Roman" w:hAnsi="Times New Roman"/>
                        <w:lang w:val="uk-UA"/>
                      </w:rPr>
                    </w:pPr>
                    <w:r>
                      <w:rPr>
                        <w:rFonts w:ascii="Times New Roman" w:hAnsi="Times New Roman"/>
                        <w:lang w:val="uk-UA"/>
                      </w:rPr>
                      <w:t>Формування цінності (кінцевого продукту) та аналіз витрат на його створення</w:t>
                    </w:r>
                  </w:p>
                </w:txbxContent>
              </v:textbox>
            </v:shape>
            <v:shapetype id="_x0000_t4" coordsize="21600,21600" o:spt="4" path="m10800,l,10800,10800,21600,21600,10800xe">
              <v:stroke joinstyle="miter"/>
              <v:path gradientshapeok="t" o:connecttype="rect" textboxrect="5400,5400,16200,16200"/>
            </v:shapetype>
            <v:shape id="_x0000_s1036" type="#_x0000_t4" style="position:absolute;left:474;top:8469;width:8113;height:589">
              <v:textbox style="mso-next-textbox:#_x0000_s1036">
                <w:txbxContent>
                  <w:p w:rsidR="001636A5" w:rsidRPr="00856730" w:rsidRDefault="001636A5" w:rsidP="00AC4075">
                    <w:pPr>
                      <w:jc w:val="center"/>
                      <w:rPr>
                        <w:rFonts w:ascii="Times New Roman" w:hAnsi="Times New Roman"/>
                        <w:lang w:val="uk-UA"/>
                      </w:rPr>
                    </w:pPr>
                    <w:r w:rsidRPr="00856730">
                      <w:rPr>
                        <w:rFonts w:ascii="Times New Roman" w:hAnsi="Times New Roman"/>
                        <w:lang w:val="uk-UA"/>
                      </w:rPr>
                      <w:t xml:space="preserve">Оцінка на відповідність </w:t>
                    </w:r>
                    <w:r w:rsidR="00FB52BD">
                      <w:rPr>
                        <w:rFonts w:ascii="Times New Roman" w:hAnsi="Times New Roman"/>
                        <w:lang w:val="uk-UA"/>
                      </w:rPr>
                      <w:t>у</w:t>
                    </w:r>
                    <w:r w:rsidRPr="00856730">
                      <w:rPr>
                        <w:rFonts w:ascii="Times New Roman" w:hAnsi="Times New Roman"/>
                        <w:lang w:val="uk-UA"/>
                      </w:rPr>
                      <w:t>становленим критеріям</w:t>
                    </w:r>
                  </w:p>
                </w:txbxContent>
              </v:textbox>
            </v:shape>
            <v:shape id="_x0000_s1037" type="#_x0000_t202" style="position:absolute;left:3491;top:9058;width:5096;height:551">
              <v:textbox style="mso-next-textbox:#_x0000_s1037">
                <w:txbxContent>
                  <w:p w:rsidR="001636A5" w:rsidRPr="003501CF" w:rsidRDefault="001636A5" w:rsidP="00AC4075">
                    <w:pPr>
                      <w:suppressAutoHyphens/>
                      <w:spacing w:after="0" w:line="240" w:lineRule="auto"/>
                      <w:jc w:val="center"/>
                      <w:rPr>
                        <w:rFonts w:ascii="Times New Roman" w:hAnsi="Times New Roman"/>
                        <w:lang w:val="uk-UA"/>
                      </w:rPr>
                    </w:pPr>
                    <w:r>
                      <w:rPr>
                        <w:rFonts w:ascii="Times New Roman" w:hAnsi="Times New Roman"/>
                        <w:lang w:val="uk-UA"/>
                      </w:rPr>
                      <w:t>Розробка моделі управління витратами (за видами діяльності, за видами продукції (р</w:t>
                    </w:r>
                    <w:r w:rsidR="000A0B81">
                      <w:rPr>
                        <w:rFonts w:ascii="Times New Roman" w:hAnsi="Times New Roman"/>
                        <w:lang w:val="uk-UA"/>
                      </w:rPr>
                      <w:t>о</w:t>
                    </w:r>
                    <w:r>
                      <w:rPr>
                        <w:rFonts w:ascii="Times New Roman" w:hAnsi="Times New Roman"/>
                        <w:lang w:val="uk-UA"/>
                      </w:rPr>
                      <w:t>біт, послуг)</w:t>
                    </w:r>
                  </w:p>
                  <w:p w:rsidR="001636A5" w:rsidRPr="00C608B4" w:rsidRDefault="001636A5" w:rsidP="00AC4075">
                    <w:pPr>
                      <w:suppressAutoHyphens/>
                      <w:spacing w:after="0" w:line="240" w:lineRule="auto"/>
                      <w:jc w:val="center"/>
                      <w:rPr>
                        <w:rFonts w:ascii="Times New Roman" w:hAnsi="Times New Roman"/>
                        <w:lang w:val="uk-UA"/>
                      </w:rPr>
                    </w:pPr>
                  </w:p>
                </w:txbxContent>
              </v:textbox>
            </v:shape>
            <v:shape id="_x0000_s1038" type="#_x0000_t4" style="position:absolute;left:2488;top:9684;width:5897;height:475">
              <v:textbox style="mso-next-textbox:#_x0000_s1038">
                <w:txbxContent>
                  <w:p w:rsidR="001636A5" w:rsidRPr="00856730" w:rsidRDefault="001636A5" w:rsidP="00AC4075">
                    <w:pPr>
                      <w:jc w:val="center"/>
                      <w:rPr>
                        <w:rFonts w:ascii="Times New Roman" w:hAnsi="Times New Roman"/>
                        <w:lang w:val="uk-UA"/>
                      </w:rPr>
                    </w:pPr>
                    <w:r w:rsidRPr="00856730">
                      <w:rPr>
                        <w:rFonts w:ascii="Times New Roman" w:hAnsi="Times New Roman"/>
                        <w:lang w:val="uk-UA"/>
                      </w:rPr>
                      <w:t xml:space="preserve">Оцінка </w:t>
                    </w:r>
                    <w:r>
                      <w:rPr>
                        <w:rFonts w:ascii="Times New Roman" w:hAnsi="Times New Roman"/>
                        <w:lang w:val="uk-UA"/>
                      </w:rPr>
                      <w:t xml:space="preserve">ефективності моделі </w:t>
                    </w:r>
                    <w:r w:rsidR="00C73C1D">
                      <w:rPr>
                        <w:rFonts w:ascii="Times New Roman" w:hAnsi="Times New Roman"/>
                        <w:lang w:val="uk-UA"/>
                      </w:rPr>
                      <w:t>в</w:t>
                    </w:r>
                    <w:r>
                      <w:rPr>
                        <w:rFonts w:ascii="Times New Roman" w:hAnsi="Times New Roman"/>
                        <w:lang w:val="uk-UA"/>
                      </w:rPr>
                      <w:t>итрат</w:t>
                    </w:r>
                  </w:p>
                </w:txbxContent>
              </v:textbox>
            </v:shape>
            <v:shape id="_x0000_s1039" type="#_x0000_t202" style="position:absolute;left:3628;top:10222;width:4959;height:550">
              <v:textbox style="mso-next-textbox:#_x0000_s1039">
                <w:txbxContent>
                  <w:p w:rsidR="001636A5" w:rsidRPr="003501CF" w:rsidRDefault="001636A5" w:rsidP="00AC4075">
                    <w:pPr>
                      <w:suppressAutoHyphens/>
                      <w:spacing w:after="0" w:line="240" w:lineRule="auto"/>
                      <w:jc w:val="center"/>
                      <w:rPr>
                        <w:rFonts w:ascii="Times New Roman" w:hAnsi="Times New Roman"/>
                        <w:lang w:val="uk-UA"/>
                      </w:rPr>
                    </w:pPr>
                    <w:r>
                      <w:rPr>
                        <w:rFonts w:ascii="Times New Roman" w:hAnsi="Times New Roman"/>
                        <w:lang w:val="uk-UA"/>
                      </w:rPr>
                      <w:t>Впровадження і застосування моделі стратегічного управління витратами підприємства</w:t>
                    </w:r>
                  </w:p>
                  <w:p w:rsidR="001636A5" w:rsidRPr="00C608B4" w:rsidRDefault="001636A5" w:rsidP="00AC4075">
                    <w:pPr>
                      <w:suppressAutoHyphens/>
                      <w:spacing w:after="0" w:line="240" w:lineRule="auto"/>
                      <w:jc w:val="center"/>
                      <w:rPr>
                        <w:rFonts w:ascii="Times New Roman" w:hAnsi="Times New Roman"/>
                        <w:lang w:val="uk-UA"/>
                      </w:rPr>
                    </w:pPr>
                  </w:p>
                </w:txbxContent>
              </v:textbox>
            </v:shape>
            <v:shape id="_x0000_s1040" type="#_x0000_t202" style="position:absolute;left:699;top:9609;width:1562;height:1163">
              <v:textbox style="mso-next-textbox:#_x0000_s1040">
                <w:txbxContent>
                  <w:p w:rsidR="001636A5" w:rsidRPr="00C608B4" w:rsidRDefault="001636A5" w:rsidP="00AC4075">
                    <w:pPr>
                      <w:suppressAutoHyphens/>
                      <w:spacing w:after="0" w:line="240" w:lineRule="auto"/>
                      <w:jc w:val="center"/>
                      <w:rPr>
                        <w:rFonts w:ascii="Times New Roman" w:hAnsi="Times New Roman"/>
                        <w:lang w:val="uk-UA"/>
                      </w:rPr>
                    </w:pPr>
                    <w:r>
                      <w:rPr>
                        <w:rFonts w:ascii="Times New Roman" w:hAnsi="Times New Roman"/>
                        <w:lang w:val="uk-UA"/>
                      </w:rPr>
                      <w:t>Оцінка сильних і слабких сторін діяльності підприємства</w:t>
                    </w:r>
                  </w:p>
                </w:txbxContent>
              </v:textbox>
            </v:shape>
            <v:shapetype id="_x0000_t32" coordsize="21600,21600" o:spt="32" o:oned="t" path="m,l21600,21600e" filled="f">
              <v:path arrowok="t" fillok="f" o:connecttype="none"/>
              <o:lock v:ext="edit" shapetype="t"/>
            </v:shapetype>
            <v:shape id="_x0000_s1041" type="#_x0000_t32" style="position:absolute;left:4379;top:6262;width:1351;height:263" o:connectortype="straight">
              <v:stroke endarrow="block"/>
            </v:shape>
            <v:shape id="_x0000_s1042" type="#_x0000_t32" style="position:absolute;left:5730;top:6261;width:1351;height:264;flip:x" o:connectortype="straight">
              <v:stroke endarrow="block"/>
            </v:shape>
            <v:shape id="_x0000_s1043" type="#_x0000_t32" style="position:absolute;left:4165;top:5156;width:1296;height:124;flip:x" o:connectortype="straight">
              <v:stroke endarrow="block"/>
            </v:shape>
            <v:shape id="_x0000_s1044" type="#_x0000_t32" style="position:absolute;left:5461;top:5156;width:1620;height:124" o:connectortype="straigh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045" type="#_x0000_t35" style="position:absolute;left:474;top:6526;width:1316;height:2237;rotation:180;flip:x" o:connectortype="elbow" adj="-414,12404,22840"/>
            <v:shape id="_x0000_s1046" type="#_x0000_t32" style="position:absolute;left:1946;top:6564;width:1236;height:18;flip:y" o:connectortype="straight">
              <v:stroke endarrow="block"/>
            </v:shape>
            <v:shape id="_x0000_s1047" type="#_x0000_t32" style="position:absolute;left:5437;top:9609;width:602;height:75;flip:x" o:connectortype="straight">
              <v:stroke endarrow="block"/>
            </v:shape>
            <v:shape id="_x0000_s1048" type="#_x0000_t32" style="position:absolute;left:5437;top:10159;width:671;height:63" o:connectortype="straight">
              <v:stroke endarrow="block"/>
            </v:shape>
            <v:shape id="_x0000_s1049" type="#_x0000_t32" style="position:absolute;left:5730;top:6943;width:1;height:199" o:connectortype="straight">
              <v:stroke endarrow="block"/>
            </v:shape>
            <v:shape id="_x0000_s1050" type="#_x0000_t32" style="position:absolute;left:5730;top:7778;width:108;height:102" o:connectortype="straight">
              <v:stroke endarrow="block"/>
            </v:shape>
            <v:shape id="_x0000_s1051" type="#_x0000_t32" style="position:absolute;left:4531;top:8469;width:1307;height:1;flip:x" o:connectortype="straight">
              <v:stroke endarrow="block"/>
            </v:shape>
            <v:shape id="_x0000_s1052" type="#_x0000_t32" style="position:absolute;left:4531;top:9058;width:1508;height:1" o:connectortype="straight">
              <v:stroke endarrow="block"/>
            </v:shape>
            <v:shape id="_x0000_s1053" type="#_x0000_t32" style="position:absolute;left:3628;top:4716;width:374;height:91;flip:y" o:connectortype="straight">
              <v:stroke endarrow="block"/>
            </v:shape>
            <v:shape id="_x0000_s1054" type="#_x0000_t32" style="position:absolute;left:6920;top:4716;width:380;height:5;flip:x y" o:connectortype="straight">
              <v:stroke endarrow="block"/>
            </v:shape>
            <v:shapetype id="_x0000_t33" coordsize="21600,21600" o:spt="33" o:oned="t" path="m,l21600,r,21600e" filled="f">
              <v:stroke joinstyle="miter"/>
              <v:path arrowok="t" fillok="f" o:connecttype="none"/>
              <o:lock v:ext="edit" shapetype="t"/>
            </v:shapetype>
            <v:shape id="_x0000_s1055" type="#_x0000_t33" style="position:absolute;left:2348;top:8465;width:276;height:2011;rotation:270" o:connectortype="elbow" adj="-162000,-85363,-162000">
              <v:stroke endarrow="block"/>
            </v:shape>
            <w10:wrap type="none"/>
            <w10:anchorlock/>
          </v:group>
        </w:pict>
      </w:r>
    </w:p>
    <w:p w:rsidR="00AC4075" w:rsidRPr="00AC4075" w:rsidRDefault="00AC4075" w:rsidP="00AC4075">
      <w:pPr>
        <w:pStyle w:val="Default"/>
        <w:keepNext/>
        <w:spacing w:line="360" w:lineRule="auto"/>
        <w:jc w:val="center"/>
        <w:rPr>
          <w:sz w:val="28"/>
          <w:szCs w:val="28"/>
          <w:lang w:val="uk-UA"/>
        </w:rPr>
      </w:pPr>
      <w:r w:rsidRPr="00AC4075">
        <w:rPr>
          <w:bCs/>
          <w:iCs/>
          <w:sz w:val="28"/>
          <w:szCs w:val="28"/>
          <w:lang w:val="uk-UA" w:eastAsia="ru-RU"/>
        </w:rPr>
        <w:t xml:space="preserve">Рисунок </w:t>
      </w:r>
      <w:r w:rsidR="007505B3">
        <w:rPr>
          <w:bCs/>
          <w:iCs/>
          <w:sz w:val="28"/>
          <w:szCs w:val="28"/>
          <w:lang w:val="uk-UA" w:eastAsia="ru-RU"/>
        </w:rPr>
        <w:t>1</w:t>
      </w:r>
      <w:r w:rsidRPr="00AC4075">
        <w:rPr>
          <w:bCs/>
          <w:iCs/>
          <w:sz w:val="28"/>
          <w:szCs w:val="28"/>
          <w:lang w:val="uk-UA" w:eastAsia="ru-RU"/>
        </w:rPr>
        <w:t xml:space="preserve"> </w:t>
      </w:r>
      <w:r w:rsidRPr="00AC4075">
        <w:rPr>
          <w:sz w:val="28"/>
          <w:szCs w:val="28"/>
          <w:lang w:val="uk-UA"/>
        </w:rPr>
        <w:t>–</w:t>
      </w:r>
      <w:r w:rsidRPr="00AC4075">
        <w:rPr>
          <w:bCs/>
          <w:iCs/>
          <w:sz w:val="28"/>
          <w:szCs w:val="28"/>
          <w:lang w:val="uk-UA" w:eastAsia="ru-RU"/>
        </w:rPr>
        <w:t xml:space="preserve"> Модель стратегічного управління витратами</w:t>
      </w:r>
      <w:r w:rsidR="00FB52BD">
        <w:rPr>
          <w:bCs/>
          <w:iCs/>
          <w:sz w:val="28"/>
          <w:szCs w:val="28"/>
          <w:lang w:val="uk-UA" w:eastAsia="ru-RU"/>
        </w:rPr>
        <w:t xml:space="preserve"> товариства</w:t>
      </w:r>
    </w:p>
    <w:p w:rsidR="00AC4075" w:rsidRPr="00AC4075" w:rsidRDefault="00AC4075" w:rsidP="00AC4075">
      <w:pPr>
        <w:pStyle w:val="Default"/>
        <w:keepNext/>
        <w:spacing w:line="360" w:lineRule="auto"/>
        <w:ind w:firstLine="709"/>
        <w:jc w:val="both"/>
        <w:rPr>
          <w:sz w:val="28"/>
          <w:szCs w:val="28"/>
          <w:lang w:val="uk-UA"/>
        </w:rPr>
      </w:pPr>
      <w:r w:rsidRPr="00AC4075">
        <w:rPr>
          <w:sz w:val="28"/>
          <w:szCs w:val="28"/>
          <w:lang w:val="uk-UA"/>
        </w:rPr>
        <w:t xml:space="preserve">Формування моделі стратегічного управління витратами необхідне не лише для забезпечення економічного розвитку підприємства у конкурентному ринковому середовищі і досягнення його стратегічної мети. Її побудова є основою для створення на </w:t>
      </w:r>
      <w:r w:rsidRPr="00AC4075">
        <w:rPr>
          <w:rFonts w:eastAsia="Times New Roman"/>
          <w:sz w:val="28"/>
          <w:szCs w:val="28"/>
          <w:lang w:val="uk-UA" w:eastAsia="ru-RU"/>
        </w:rPr>
        <w:t>товаристві</w:t>
      </w:r>
      <w:r w:rsidRPr="00AC4075">
        <w:rPr>
          <w:sz w:val="28"/>
          <w:szCs w:val="28"/>
          <w:lang w:val="uk-UA"/>
        </w:rPr>
        <w:t xml:space="preserve"> ефективної системи управлінського обліку, організації поточного та оперативного планування, аналізу й контролю. </w:t>
      </w:r>
    </w:p>
    <w:p w:rsidR="00716E17" w:rsidRDefault="00716E17" w:rsidP="00716E17">
      <w:pPr>
        <w:spacing w:before="100" w:after="0"/>
        <w:jc w:val="both"/>
        <w:rPr>
          <w:rFonts w:ascii="Times New Roman" w:eastAsia="Times New Roman" w:hAnsi="Times New Roman"/>
          <w:b/>
          <w:color w:val="000000"/>
          <w:sz w:val="28"/>
          <w:szCs w:val="28"/>
          <w:lang w:val="uk-UA" w:eastAsia="ru-RU"/>
        </w:rPr>
      </w:pPr>
      <w:r w:rsidRPr="00716E17">
        <w:rPr>
          <w:rFonts w:ascii="Times New Roman" w:eastAsia="Times New Roman" w:hAnsi="Times New Roman"/>
          <w:b/>
          <w:color w:val="000000"/>
          <w:sz w:val="28"/>
          <w:szCs w:val="28"/>
          <w:lang w:val="uk-UA" w:eastAsia="ru-RU"/>
        </w:rPr>
        <w:t>СПИСОК ЛІТЕРАТУРИ:</w:t>
      </w:r>
    </w:p>
    <w:p w:rsidR="001636A5" w:rsidRDefault="00473BB8" w:rsidP="00FB52BD">
      <w:pPr>
        <w:pStyle w:val="a3"/>
        <w:keepNext/>
        <w:tabs>
          <w:tab w:val="left" w:pos="426"/>
          <w:tab w:val="left" w:pos="1134"/>
          <w:tab w:val="right" w:pos="1418"/>
        </w:tabs>
        <w:suppressAutoHyphens/>
        <w:spacing w:after="0" w:line="360" w:lineRule="auto"/>
        <w:ind w:left="0"/>
        <w:contextualSpacing w:val="0"/>
        <w:jc w:val="both"/>
        <w:rPr>
          <w:lang w:val="uk-UA"/>
        </w:rPr>
      </w:pPr>
      <w:r>
        <w:rPr>
          <w:rFonts w:ascii="Times New Roman" w:hAnsi="Times New Roman"/>
          <w:sz w:val="28"/>
          <w:szCs w:val="28"/>
          <w:lang w:val="uk-UA"/>
        </w:rPr>
        <w:t xml:space="preserve">1. </w:t>
      </w:r>
      <w:proofErr w:type="spellStart"/>
      <w:r w:rsidR="001636A5" w:rsidRPr="00007F9C">
        <w:rPr>
          <w:rFonts w:ascii="Times New Roman" w:hAnsi="Times New Roman"/>
          <w:sz w:val="28"/>
          <w:szCs w:val="28"/>
        </w:rPr>
        <w:t>Мізюк</w:t>
      </w:r>
      <w:proofErr w:type="spellEnd"/>
      <w:r w:rsidR="001636A5" w:rsidRPr="00007F9C">
        <w:rPr>
          <w:rFonts w:ascii="Times New Roman" w:hAnsi="Times New Roman"/>
          <w:sz w:val="28"/>
          <w:szCs w:val="28"/>
        </w:rPr>
        <w:t xml:space="preserve"> Б.М. </w:t>
      </w:r>
      <w:proofErr w:type="spellStart"/>
      <w:r w:rsidR="001636A5" w:rsidRPr="00007F9C">
        <w:rPr>
          <w:rFonts w:ascii="Times New Roman" w:hAnsi="Times New Roman"/>
          <w:sz w:val="28"/>
          <w:szCs w:val="28"/>
        </w:rPr>
        <w:t>Стратегічний</w:t>
      </w:r>
      <w:proofErr w:type="spellEnd"/>
      <w:r w:rsidR="001636A5" w:rsidRPr="00007F9C">
        <w:rPr>
          <w:rFonts w:ascii="Times New Roman" w:hAnsi="Times New Roman"/>
          <w:sz w:val="28"/>
          <w:szCs w:val="28"/>
        </w:rPr>
        <w:t xml:space="preserve"> менеджмент: </w:t>
      </w:r>
      <w:proofErr w:type="spellStart"/>
      <w:r w:rsidR="001636A5" w:rsidRPr="00007F9C">
        <w:rPr>
          <w:rFonts w:ascii="Times New Roman" w:hAnsi="Times New Roman"/>
          <w:sz w:val="28"/>
          <w:szCs w:val="28"/>
        </w:rPr>
        <w:t>навчальний</w:t>
      </w:r>
      <w:proofErr w:type="spellEnd"/>
      <w:r w:rsidR="001636A5" w:rsidRPr="00007F9C">
        <w:rPr>
          <w:rFonts w:ascii="Times New Roman" w:hAnsi="Times New Roman"/>
          <w:sz w:val="28"/>
          <w:szCs w:val="28"/>
        </w:rPr>
        <w:t xml:space="preserve"> </w:t>
      </w:r>
      <w:proofErr w:type="spellStart"/>
      <w:r w:rsidR="001636A5" w:rsidRPr="00007F9C">
        <w:rPr>
          <w:rFonts w:ascii="Times New Roman" w:hAnsi="Times New Roman"/>
          <w:sz w:val="28"/>
          <w:szCs w:val="28"/>
        </w:rPr>
        <w:t>посібник</w:t>
      </w:r>
      <w:proofErr w:type="spellEnd"/>
      <w:r w:rsidR="001636A5" w:rsidRPr="00007F9C">
        <w:rPr>
          <w:rFonts w:ascii="Times New Roman" w:hAnsi="Times New Roman"/>
          <w:sz w:val="28"/>
          <w:szCs w:val="28"/>
        </w:rPr>
        <w:t xml:space="preserve"> / Б. М. </w:t>
      </w:r>
      <w:proofErr w:type="spellStart"/>
      <w:r w:rsidR="001636A5" w:rsidRPr="00007F9C">
        <w:rPr>
          <w:rFonts w:ascii="Times New Roman" w:hAnsi="Times New Roman"/>
          <w:sz w:val="28"/>
          <w:szCs w:val="28"/>
        </w:rPr>
        <w:t>Мізюк</w:t>
      </w:r>
      <w:proofErr w:type="spellEnd"/>
      <w:r w:rsidR="001636A5" w:rsidRPr="00007F9C">
        <w:rPr>
          <w:rFonts w:ascii="Times New Roman" w:hAnsi="Times New Roman"/>
          <w:sz w:val="28"/>
          <w:szCs w:val="28"/>
        </w:rPr>
        <w:t xml:space="preserve">, І. І. </w:t>
      </w:r>
      <w:proofErr w:type="spellStart"/>
      <w:r w:rsidR="001636A5" w:rsidRPr="00007F9C">
        <w:rPr>
          <w:rFonts w:ascii="Times New Roman" w:hAnsi="Times New Roman"/>
          <w:sz w:val="28"/>
          <w:szCs w:val="28"/>
        </w:rPr>
        <w:t>Тучковська</w:t>
      </w:r>
      <w:proofErr w:type="spellEnd"/>
      <w:r w:rsidR="001636A5" w:rsidRPr="00007F9C">
        <w:rPr>
          <w:rFonts w:ascii="Times New Roman" w:hAnsi="Times New Roman"/>
          <w:sz w:val="28"/>
          <w:szCs w:val="28"/>
        </w:rPr>
        <w:t xml:space="preserve">, І. В. </w:t>
      </w:r>
      <w:proofErr w:type="spellStart"/>
      <w:r w:rsidR="001636A5" w:rsidRPr="00007F9C">
        <w:rPr>
          <w:rFonts w:ascii="Times New Roman" w:hAnsi="Times New Roman"/>
          <w:sz w:val="28"/>
          <w:szCs w:val="28"/>
        </w:rPr>
        <w:t>Артищук</w:t>
      </w:r>
      <w:proofErr w:type="spellEnd"/>
      <w:r w:rsidR="001636A5" w:rsidRPr="00007F9C">
        <w:rPr>
          <w:rFonts w:ascii="Times New Roman" w:hAnsi="Times New Roman"/>
          <w:sz w:val="28"/>
          <w:szCs w:val="28"/>
        </w:rPr>
        <w:t xml:space="preserve">. – </w:t>
      </w:r>
      <w:proofErr w:type="spellStart"/>
      <w:r w:rsidR="001636A5" w:rsidRPr="00007F9C">
        <w:rPr>
          <w:rFonts w:ascii="Times New Roman" w:hAnsi="Times New Roman"/>
          <w:sz w:val="28"/>
          <w:szCs w:val="28"/>
        </w:rPr>
        <w:t>Львів</w:t>
      </w:r>
      <w:proofErr w:type="spellEnd"/>
      <w:r w:rsidR="001636A5" w:rsidRPr="00007F9C">
        <w:rPr>
          <w:rFonts w:ascii="Times New Roman" w:hAnsi="Times New Roman"/>
          <w:sz w:val="28"/>
          <w:szCs w:val="28"/>
        </w:rPr>
        <w:t xml:space="preserve"> : </w:t>
      </w:r>
      <w:proofErr w:type="spellStart"/>
      <w:r w:rsidR="001636A5" w:rsidRPr="00007F9C">
        <w:rPr>
          <w:rFonts w:ascii="Times New Roman" w:hAnsi="Times New Roman"/>
          <w:sz w:val="28"/>
          <w:szCs w:val="28"/>
        </w:rPr>
        <w:t>Вид-во</w:t>
      </w:r>
      <w:proofErr w:type="spellEnd"/>
      <w:r w:rsidR="001636A5" w:rsidRPr="00007F9C">
        <w:rPr>
          <w:rFonts w:ascii="Times New Roman" w:hAnsi="Times New Roman"/>
          <w:sz w:val="28"/>
          <w:szCs w:val="28"/>
        </w:rPr>
        <w:t xml:space="preserve"> «</w:t>
      </w:r>
      <w:proofErr w:type="spellStart"/>
      <w:r w:rsidR="001636A5" w:rsidRPr="00007F9C">
        <w:rPr>
          <w:rFonts w:ascii="Times New Roman" w:hAnsi="Times New Roman"/>
          <w:sz w:val="28"/>
          <w:szCs w:val="28"/>
        </w:rPr>
        <w:t>Магнолія</w:t>
      </w:r>
      <w:proofErr w:type="spellEnd"/>
      <w:r w:rsidR="001636A5" w:rsidRPr="00007F9C">
        <w:rPr>
          <w:rFonts w:ascii="Times New Roman" w:hAnsi="Times New Roman"/>
          <w:sz w:val="28"/>
          <w:szCs w:val="28"/>
        </w:rPr>
        <w:t xml:space="preserve"> 2006», 2013. – 376 с. </w:t>
      </w:r>
    </w:p>
    <w:p w:rsidR="001636A5" w:rsidRPr="00AC4075" w:rsidRDefault="001636A5">
      <w:pPr>
        <w:rPr>
          <w:lang w:val="uk-UA"/>
        </w:rPr>
      </w:pPr>
    </w:p>
    <w:sectPr w:rsidR="001636A5" w:rsidRPr="00AC4075" w:rsidSect="00AC407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ligrap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0A8A"/>
    <w:multiLevelType w:val="hybridMultilevel"/>
    <w:tmpl w:val="1966E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01623"/>
    <w:multiLevelType w:val="hybridMultilevel"/>
    <w:tmpl w:val="BFACA910"/>
    <w:lvl w:ilvl="0" w:tplc="275A190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4007D14"/>
    <w:multiLevelType w:val="hybridMultilevel"/>
    <w:tmpl w:val="1966E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6A057B"/>
    <w:multiLevelType w:val="hybridMultilevel"/>
    <w:tmpl w:val="CF3CA922"/>
    <w:lvl w:ilvl="0" w:tplc="936AE474">
      <w:numFmt w:val="bullet"/>
      <w:lvlText w:val="-"/>
      <w:lvlJc w:val="left"/>
      <w:pPr>
        <w:ind w:left="390" w:hanging="360"/>
      </w:pPr>
      <w:rPr>
        <w:rFonts w:ascii="Calibri" w:eastAsia="Calibri" w:hAnsi="Calibri"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AC4075"/>
    <w:rsid w:val="00065E01"/>
    <w:rsid w:val="000A0B81"/>
    <w:rsid w:val="001636A5"/>
    <w:rsid w:val="0017787A"/>
    <w:rsid w:val="001A287D"/>
    <w:rsid w:val="00473BB8"/>
    <w:rsid w:val="00716E17"/>
    <w:rsid w:val="007505B3"/>
    <w:rsid w:val="00AC4075"/>
    <w:rsid w:val="00B539A0"/>
    <w:rsid w:val="00C73C1D"/>
    <w:rsid w:val="00D35A99"/>
    <w:rsid w:val="00FB5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5">
          <o:proxy start="" idref="#_x0000_s1036" connectloc="1"/>
        </o:r>
        <o:r id="V:Rule4" type="connector" idref="#_x0000_s1054">
          <o:proxy start="" idref="#_x0000_s1031" connectloc="1"/>
          <o:proxy end="" idref="#_x0000_s1030" connectloc="3"/>
        </o:r>
        <o:r id="V:Rule6" type="connector" idref="#_x0000_s1041">
          <o:proxy start="" idref="#_x0000_s1032" connectloc="2"/>
          <o:proxy end="" idref="#_x0000_s1029" connectloc="0"/>
        </o:r>
        <o:r id="V:Rule7" type="connector" idref="#_x0000_s1055">
          <o:proxy start="" idref="#_x0000_s1040" connectloc="0"/>
          <o:proxy end="" idref="#_x0000_s1037" connectloc="1"/>
        </o:r>
        <o:r id="V:Rule14" type="connector" idref="#_x0000_s1047">
          <o:proxy start="" idref="#_x0000_s1037" connectloc="2"/>
          <o:proxy end="" idref="#_x0000_s1038" connectloc="0"/>
        </o:r>
        <o:r id="V:Rule17" type="connector" idref="#_x0000_s1046"/>
        <o:r id="V:Rule18" type="connector" idref="#_x0000_s1044">
          <o:proxy start="" idref="#_x0000_s1030" connectloc="2"/>
          <o:proxy end="" idref="#_x0000_s1033" connectloc="0"/>
        </o:r>
        <o:r id="V:Rule19" type="connector" idref="#_x0000_s1049">
          <o:proxy start="" idref="#_x0000_s1029" connectloc="2"/>
          <o:proxy end="" idref="#_x0000_s1034" connectloc="0"/>
        </o:r>
        <o:r id="V:Rule20" type="connector" idref="#_x0000_s1042">
          <o:proxy start="" idref="#_x0000_s1033" connectloc="2"/>
          <o:proxy end="" idref="#_x0000_s1029" connectloc="0"/>
        </o:r>
        <o:r id="V:Rule22" type="connector" idref="#_x0000_s1050">
          <o:proxy start="" idref="#_x0000_s1034" connectloc="2"/>
          <o:proxy end="" idref="#_x0000_s1035" connectloc="0"/>
        </o:r>
        <o:r id="V:Rule23" type="connector" idref="#_x0000_s1053">
          <o:proxy start="" idref="#_x0000_s1028" connectloc="3"/>
          <o:proxy end="" idref="#_x0000_s1030" connectloc="1"/>
        </o:r>
        <o:r id="V:Rule25" type="connector" idref="#_x0000_s1051">
          <o:proxy start="" idref="#_x0000_s1035" connectloc="2"/>
          <o:proxy end="" idref="#_x0000_s1036" connectloc="0"/>
        </o:r>
        <o:r id="V:Rule28" type="connector" idref="#_x0000_s1048">
          <o:proxy start="" idref="#_x0000_s1038" connectloc="2"/>
          <o:proxy end="" idref="#_x0000_s1039" connectloc="0"/>
        </o:r>
        <o:r id="V:Rule30" type="connector" idref="#_x0000_s1043">
          <o:proxy start="" idref="#_x0000_s1030" connectloc="2"/>
        </o:r>
        <o:r id="V:Rule31" type="connector" idref="#_x0000_s1052">
          <o:proxy start="" idref="#_x0000_s1036" connectloc="2"/>
          <o:proxy end="" idref="#_x0000_s1037"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07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075"/>
    <w:pPr>
      <w:ind w:left="720"/>
      <w:contextualSpacing/>
    </w:pPr>
  </w:style>
  <w:style w:type="table" w:styleId="a4">
    <w:name w:val="Table Grid"/>
    <w:basedOn w:val="a1"/>
    <w:uiPriority w:val="59"/>
    <w:rsid w:val="00AC40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407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uiPriority w:val="99"/>
    <w:rsid w:val="00AC4075"/>
    <w:rPr>
      <w:rFonts w:cs="Times New Roman"/>
    </w:rPr>
  </w:style>
  <w:style w:type="paragraph" w:customStyle="1" w:styleId="11">
    <w:name w:val="Обычный11"/>
    <w:uiPriority w:val="99"/>
    <w:rsid w:val="00AC4075"/>
    <w:pPr>
      <w:widowControl w:val="0"/>
      <w:spacing w:after="0" w:line="260" w:lineRule="auto"/>
      <w:ind w:firstLine="500"/>
      <w:jc w:val="both"/>
    </w:pPr>
    <w:rPr>
      <w:rFonts w:ascii="Calligraph" w:eastAsia="Times New Roman" w:hAnsi="Calligraph" w:cs="Times New Roman"/>
      <w:sz w:val="18"/>
      <w:szCs w:val="20"/>
      <w:lang w:val="uk-UA" w:eastAsia="ru-RU"/>
    </w:rPr>
  </w:style>
  <w:style w:type="paragraph" w:styleId="a5">
    <w:name w:val="Balloon Text"/>
    <w:basedOn w:val="a"/>
    <w:link w:val="a6"/>
    <w:uiPriority w:val="99"/>
    <w:semiHidden/>
    <w:unhideWhenUsed/>
    <w:rsid w:val="00AC40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407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F9EDAE-6CAE-445F-86EF-A0501D914CDF}" type="doc">
      <dgm:prSet loTypeId="urn:microsoft.com/office/officeart/2005/8/layout/process1" loCatId="process" qsTypeId="urn:microsoft.com/office/officeart/2005/8/quickstyle/simple1" qsCatId="simple" csTypeId="urn:microsoft.com/office/officeart/2005/8/colors/accent0_1" csCatId="mainScheme" phldr="1"/>
      <dgm:spPr/>
      <dgm:t>
        <a:bodyPr/>
        <a:lstStyle/>
        <a:p>
          <a:endParaRPr lang="ru-RU"/>
        </a:p>
      </dgm:t>
    </dgm:pt>
    <dgm:pt modelId="{7D91BAF2-AF10-47CA-85D1-06CF306BF5DE}">
      <dgm:prSet phldrT="[Текст]" custT="1"/>
      <dgm:spPr/>
      <dgm:t>
        <a:bodyPr/>
        <a:lstStyle/>
        <a:p>
          <a:r>
            <a:rPr lang="ru-RU" sz="1000">
              <a:latin typeface="Times New Roman" pitchFamily="18" charset="0"/>
              <a:cs typeface="Times New Roman" pitchFamily="18" charset="0"/>
            </a:rPr>
            <a:t>Дослідження постачальників </a:t>
          </a:r>
        </a:p>
      </dgm:t>
    </dgm:pt>
    <dgm:pt modelId="{5A052913-1CF7-4990-8CD2-65263409A163}" type="parTrans" cxnId="{F6C674AC-7387-4B62-8189-57550C1649EF}">
      <dgm:prSet/>
      <dgm:spPr/>
      <dgm:t>
        <a:bodyPr/>
        <a:lstStyle/>
        <a:p>
          <a:endParaRPr lang="ru-RU" sz="1000">
            <a:latin typeface="Times New Roman" pitchFamily="18" charset="0"/>
            <a:cs typeface="Times New Roman" pitchFamily="18" charset="0"/>
          </a:endParaRPr>
        </a:p>
      </dgm:t>
    </dgm:pt>
    <dgm:pt modelId="{0F009865-3C40-4E60-AB3F-9495BCE56083}" type="sibTrans" cxnId="{F6C674AC-7387-4B62-8189-57550C1649EF}">
      <dgm:prSet custT="1"/>
      <dgm:spPr/>
      <dgm:t>
        <a:bodyPr/>
        <a:lstStyle/>
        <a:p>
          <a:endParaRPr lang="ru-RU" sz="1000">
            <a:latin typeface="Times New Roman" pitchFamily="18" charset="0"/>
            <a:cs typeface="Times New Roman" pitchFamily="18" charset="0"/>
          </a:endParaRPr>
        </a:p>
      </dgm:t>
    </dgm:pt>
    <dgm:pt modelId="{3557882D-9EB5-4E1A-AC58-46F95CC0C3DB}">
      <dgm:prSet phldrT="[Текст]" custT="1"/>
      <dgm:spPr/>
      <dgm:t>
        <a:bodyPr/>
        <a:lstStyle/>
        <a:p>
          <a:r>
            <a:rPr lang="ru-RU" sz="1000">
              <a:latin typeface="Times New Roman" pitchFamily="18" charset="0"/>
              <a:cs typeface="Times New Roman" pitchFamily="18" charset="0"/>
            </a:rPr>
            <a:t>Закупівля сировини</a:t>
          </a:r>
        </a:p>
      </dgm:t>
    </dgm:pt>
    <dgm:pt modelId="{858F6056-F9E0-4816-B67F-01A36B73B1A4}" type="parTrans" cxnId="{45B8253E-C2CA-4DA8-BAC0-72C7680DDAC1}">
      <dgm:prSet/>
      <dgm:spPr/>
      <dgm:t>
        <a:bodyPr/>
        <a:lstStyle/>
        <a:p>
          <a:endParaRPr lang="ru-RU" sz="1000">
            <a:latin typeface="Times New Roman" pitchFamily="18" charset="0"/>
            <a:cs typeface="Times New Roman" pitchFamily="18" charset="0"/>
          </a:endParaRPr>
        </a:p>
      </dgm:t>
    </dgm:pt>
    <dgm:pt modelId="{4FCFB593-6D62-47E6-A01F-C2FA3403C7A4}" type="sibTrans" cxnId="{45B8253E-C2CA-4DA8-BAC0-72C7680DDAC1}">
      <dgm:prSet custT="1"/>
      <dgm:spPr/>
      <dgm:t>
        <a:bodyPr/>
        <a:lstStyle/>
        <a:p>
          <a:endParaRPr lang="ru-RU" sz="1000">
            <a:latin typeface="Times New Roman" pitchFamily="18" charset="0"/>
            <a:cs typeface="Times New Roman" pitchFamily="18" charset="0"/>
          </a:endParaRPr>
        </a:p>
      </dgm:t>
    </dgm:pt>
    <dgm:pt modelId="{08529A8E-C851-4817-AB74-C8446F5DB00D}">
      <dgm:prSet phldrT="[Текст]" custT="1"/>
      <dgm:spPr/>
      <dgm:t>
        <a:bodyPr/>
        <a:lstStyle/>
        <a:p>
          <a:r>
            <a:rPr lang="ru-RU" sz="1000">
              <a:latin typeface="Times New Roman" pitchFamily="18" charset="0"/>
              <a:cs typeface="Times New Roman" pitchFamily="18" charset="0"/>
            </a:rPr>
            <a:t>Післяпродажне обслуговування клієнтів</a:t>
          </a:r>
        </a:p>
      </dgm:t>
    </dgm:pt>
    <dgm:pt modelId="{207ABE94-5C6B-4952-A320-C560A9725164}" type="parTrans" cxnId="{2165E14C-3DB7-421E-B82C-DE5ED01B9A4D}">
      <dgm:prSet/>
      <dgm:spPr/>
      <dgm:t>
        <a:bodyPr/>
        <a:lstStyle/>
        <a:p>
          <a:endParaRPr lang="ru-RU" sz="1000">
            <a:latin typeface="Times New Roman" pitchFamily="18" charset="0"/>
            <a:cs typeface="Times New Roman" pitchFamily="18" charset="0"/>
          </a:endParaRPr>
        </a:p>
      </dgm:t>
    </dgm:pt>
    <dgm:pt modelId="{1C1CE201-5D15-4406-8F0A-A93E7479414E}" type="sibTrans" cxnId="{2165E14C-3DB7-421E-B82C-DE5ED01B9A4D}">
      <dgm:prSet/>
      <dgm:spPr/>
      <dgm:t>
        <a:bodyPr/>
        <a:lstStyle/>
        <a:p>
          <a:endParaRPr lang="ru-RU" sz="1000">
            <a:latin typeface="Times New Roman" pitchFamily="18" charset="0"/>
            <a:cs typeface="Times New Roman" pitchFamily="18" charset="0"/>
          </a:endParaRPr>
        </a:p>
      </dgm:t>
    </dgm:pt>
    <dgm:pt modelId="{886CAE7B-84D9-44BF-ACD8-E7909D14F284}">
      <dgm:prSet custT="1"/>
      <dgm:spPr/>
      <dgm:t>
        <a:bodyPr/>
        <a:lstStyle/>
        <a:p>
          <a:r>
            <a:rPr lang="ru-RU" sz="1000">
              <a:latin typeface="Times New Roman" pitchFamily="18" charset="0"/>
              <a:cs typeface="Times New Roman" pitchFamily="18" charset="0"/>
            </a:rPr>
            <a:t>Виробнитцво продукції</a:t>
          </a:r>
        </a:p>
      </dgm:t>
    </dgm:pt>
    <dgm:pt modelId="{8908ECEF-F935-4118-AC2F-2E981F4BF79B}" type="parTrans" cxnId="{0A0646E4-1113-44A9-BF94-21DEE9C96FD6}">
      <dgm:prSet/>
      <dgm:spPr/>
      <dgm:t>
        <a:bodyPr/>
        <a:lstStyle/>
        <a:p>
          <a:endParaRPr lang="ru-RU" sz="1000">
            <a:latin typeface="Times New Roman" pitchFamily="18" charset="0"/>
            <a:cs typeface="Times New Roman" pitchFamily="18" charset="0"/>
          </a:endParaRPr>
        </a:p>
      </dgm:t>
    </dgm:pt>
    <dgm:pt modelId="{92A50782-3BF8-457D-A347-8ABCC42217D4}" type="sibTrans" cxnId="{0A0646E4-1113-44A9-BF94-21DEE9C96FD6}">
      <dgm:prSet custT="1"/>
      <dgm:spPr/>
      <dgm:t>
        <a:bodyPr/>
        <a:lstStyle/>
        <a:p>
          <a:endParaRPr lang="ru-RU" sz="1000">
            <a:latin typeface="Times New Roman" pitchFamily="18" charset="0"/>
            <a:cs typeface="Times New Roman" pitchFamily="18" charset="0"/>
          </a:endParaRPr>
        </a:p>
      </dgm:t>
    </dgm:pt>
    <dgm:pt modelId="{7A2D0ED8-E7BB-4FA8-A4D7-B103AC8F3033}">
      <dgm:prSet custT="1"/>
      <dgm:spPr/>
      <dgm:t>
        <a:bodyPr/>
        <a:lstStyle/>
        <a:p>
          <a:r>
            <a:rPr lang="ru-RU" sz="1000">
              <a:latin typeface="Times New Roman" pitchFamily="18" charset="0"/>
              <a:cs typeface="Times New Roman" pitchFamily="18" charset="0"/>
            </a:rPr>
            <a:t>Реалізація продкції</a:t>
          </a:r>
        </a:p>
      </dgm:t>
    </dgm:pt>
    <dgm:pt modelId="{493183CB-30A7-4E8A-84EE-450833BFFEBB}" type="parTrans" cxnId="{93CC0F1B-7FAC-453E-88EF-9A2A11B331C2}">
      <dgm:prSet/>
      <dgm:spPr/>
      <dgm:t>
        <a:bodyPr/>
        <a:lstStyle/>
        <a:p>
          <a:endParaRPr lang="ru-RU" sz="1000">
            <a:latin typeface="Times New Roman" pitchFamily="18" charset="0"/>
            <a:cs typeface="Times New Roman" pitchFamily="18" charset="0"/>
          </a:endParaRPr>
        </a:p>
      </dgm:t>
    </dgm:pt>
    <dgm:pt modelId="{01C1C58D-7B24-4C0A-9E98-497F0FACB34C}" type="sibTrans" cxnId="{93CC0F1B-7FAC-453E-88EF-9A2A11B331C2}">
      <dgm:prSet custT="1"/>
      <dgm:spPr/>
      <dgm:t>
        <a:bodyPr/>
        <a:lstStyle/>
        <a:p>
          <a:endParaRPr lang="ru-RU" sz="1000">
            <a:latin typeface="Times New Roman" pitchFamily="18" charset="0"/>
            <a:cs typeface="Times New Roman" pitchFamily="18" charset="0"/>
          </a:endParaRPr>
        </a:p>
      </dgm:t>
    </dgm:pt>
    <dgm:pt modelId="{B4FE444F-ADAB-44D6-9D8C-DD20FE7DE23A}">
      <dgm:prSet custT="1"/>
      <dgm:spPr/>
      <dgm:t>
        <a:bodyPr/>
        <a:lstStyle/>
        <a:p>
          <a:r>
            <a:rPr lang="ru-RU" sz="1000">
              <a:latin typeface="Times New Roman" pitchFamily="18" charset="0"/>
              <a:cs typeface="Times New Roman" pitchFamily="18" charset="0"/>
            </a:rPr>
            <a:t>Переробка</a:t>
          </a:r>
        </a:p>
      </dgm:t>
    </dgm:pt>
    <dgm:pt modelId="{FEC6A1AB-9BC8-4203-A71F-050A719095FF}" type="parTrans" cxnId="{7018699A-D018-48E4-A28E-AB3717B8BF29}">
      <dgm:prSet/>
      <dgm:spPr/>
      <dgm:t>
        <a:bodyPr/>
        <a:lstStyle/>
        <a:p>
          <a:endParaRPr lang="ru-RU" sz="1000"/>
        </a:p>
      </dgm:t>
    </dgm:pt>
    <dgm:pt modelId="{DBD396BE-165F-4EDB-91B1-D3DA52B1D8AD}" type="sibTrans" cxnId="{7018699A-D018-48E4-A28E-AB3717B8BF29}">
      <dgm:prSet custT="1"/>
      <dgm:spPr/>
      <dgm:t>
        <a:bodyPr/>
        <a:lstStyle/>
        <a:p>
          <a:endParaRPr lang="ru-RU" sz="1000"/>
        </a:p>
      </dgm:t>
    </dgm:pt>
    <dgm:pt modelId="{24933E5E-CE8A-4B71-890E-24F14165B892}" type="pres">
      <dgm:prSet presAssocID="{ADF9EDAE-6CAE-445F-86EF-A0501D914CDF}" presName="Name0" presStyleCnt="0">
        <dgm:presLayoutVars>
          <dgm:dir/>
          <dgm:resizeHandles val="exact"/>
        </dgm:presLayoutVars>
      </dgm:prSet>
      <dgm:spPr/>
      <dgm:t>
        <a:bodyPr/>
        <a:lstStyle/>
        <a:p>
          <a:endParaRPr lang="ru-RU"/>
        </a:p>
      </dgm:t>
    </dgm:pt>
    <dgm:pt modelId="{3D823635-C9BE-4DE4-8E1F-38E9D5DBCDEB}" type="pres">
      <dgm:prSet presAssocID="{7D91BAF2-AF10-47CA-85D1-06CF306BF5DE}" presName="node" presStyleLbl="node1" presStyleIdx="0" presStyleCnt="6" custScaleX="135492">
        <dgm:presLayoutVars>
          <dgm:bulletEnabled val="1"/>
        </dgm:presLayoutVars>
      </dgm:prSet>
      <dgm:spPr/>
      <dgm:t>
        <a:bodyPr/>
        <a:lstStyle/>
        <a:p>
          <a:endParaRPr lang="ru-RU"/>
        </a:p>
      </dgm:t>
    </dgm:pt>
    <dgm:pt modelId="{F44BF6F2-297C-41FA-A998-CA704CDD2CEC}" type="pres">
      <dgm:prSet presAssocID="{0F009865-3C40-4E60-AB3F-9495BCE56083}" presName="sibTrans" presStyleLbl="sibTrans2D1" presStyleIdx="0" presStyleCnt="5"/>
      <dgm:spPr/>
      <dgm:t>
        <a:bodyPr/>
        <a:lstStyle/>
        <a:p>
          <a:endParaRPr lang="ru-RU"/>
        </a:p>
      </dgm:t>
    </dgm:pt>
    <dgm:pt modelId="{C7D5198F-F76C-4985-9670-252B1D0EF720}" type="pres">
      <dgm:prSet presAssocID="{0F009865-3C40-4E60-AB3F-9495BCE56083}" presName="connectorText" presStyleLbl="sibTrans2D1" presStyleIdx="0" presStyleCnt="5"/>
      <dgm:spPr/>
      <dgm:t>
        <a:bodyPr/>
        <a:lstStyle/>
        <a:p>
          <a:endParaRPr lang="ru-RU"/>
        </a:p>
      </dgm:t>
    </dgm:pt>
    <dgm:pt modelId="{232C3753-F79A-46C2-BB6D-6A0E41F2C980}" type="pres">
      <dgm:prSet presAssocID="{3557882D-9EB5-4E1A-AC58-46F95CC0C3DB}" presName="node" presStyleLbl="node1" presStyleIdx="1" presStyleCnt="6" custScaleX="118132" custLinFactNeighborX="-28248">
        <dgm:presLayoutVars>
          <dgm:bulletEnabled val="1"/>
        </dgm:presLayoutVars>
      </dgm:prSet>
      <dgm:spPr/>
      <dgm:t>
        <a:bodyPr/>
        <a:lstStyle/>
        <a:p>
          <a:endParaRPr lang="ru-RU"/>
        </a:p>
      </dgm:t>
    </dgm:pt>
    <dgm:pt modelId="{2EE21ADA-C3C1-4135-9F4D-A41A9FA2BFE4}" type="pres">
      <dgm:prSet presAssocID="{4FCFB593-6D62-47E6-A01F-C2FA3403C7A4}" presName="sibTrans" presStyleLbl="sibTrans2D1" presStyleIdx="1" presStyleCnt="5"/>
      <dgm:spPr/>
      <dgm:t>
        <a:bodyPr/>
        <a:lstStyle/>
        <a:p>
          <a:endParaRPr lang="ru-RU"/>
        </a:p>
      </dgm:t>
    </dgm:pt>
    <dgm:pt modelId="{01E2AC68-86BA-4F28-A595-6B7F9B7EFED2}" type="pres">
      <dgm:prSet presAssocID="{4FCFB593-6D62-47E6-A01F-C2FA3403C7A4}" presName="connectorText" presStyleLbl="sibTrans2D1" presStyleIdx="1" presStyleCnt="5"/>
      <dgm:spPr/>
      <dgm:t>
        <a:bodyPr/>
        <a:lstStyle/>
        <a:p>
          <a:endParaRPr lang="ru-RU"/>
        </a:p>
      </dgm:t>
    </dgm:pt>
    <dgm:pt modelId="{073502B0-128A-4DFC-B754-09E9A73990DD}" type="pres">
      <dgm:prSet presAssocID="{B4FE444F-ADAB-44D6-9D8C-DD20FE7DE23A}" presName="node" presStyleLbl="node1" presStyleIdx="2" presStyleCnt="6" custLinFactNeighborX="-69051">
        <dgm:presLayoutVars>
          <dgm:bulletEnabled val="1"/>
        </dgm:presLayoutVars>
      </dgm:prSet>
      <dgm:spPr/>
      <dgm:t>
        <a:bodyPr/>
        <a:lstStyle/>
        <a:p>
          <a:endParaRPr lang="ru-RU"/>
        </a:p>
      </dgm:t>
    </dgm:pt>
    <dgm:pt modelId="{59AD4863-80A0-45C9-97A2-08C172B71176}" type="pres">
      <dgm:prSet presAssocID="{DBD396BE-165F-4EDB-91B1-D3DA52B1D8AD}" presName="sibTrans" presStyleLbl="sibTrans2D1" presStyleIdx="2" presStyleCnt="5"/>
      <dgm:spPr/>
      <dgm:t>
        <a:bodyPr/>
        <a:lstStyle/>
        <a:p>
          <a:endParaRPr lang="ru-RU"/>
        </a:p>
      </dgm:t>
    </dgm:pt>
    <dgm:pt modelId="{E416722B-EACB-41D8-A5F9-0581CEA001CF}" type="pres">
      <dgm:prSet presAssocID="{DBD396BE-165F-4EDB-91B1-D3DA52B1D8AD}" presName="connectorText" presStyleLbl="sibTrans2D1" presStyleIdx="2" presStyleCnt="5"/>
      <dgm:spPr/>
      <dgm:t>
        <a:bodyPr/>
        <a:lstStyle/>
        <a:p>
          <a:endParaRPr lang="ru-RU"/>
        </a:p>
      </dgm:t>
    </dgm:pt>
    <dgm:pt modelId="{487EC752-CBA8-4AA0-AB1F-8E4E211BCF3D}" type="pres">
      <dgm:prSet presAssocID="{886CAE7B-84D9-44BF-ACD8-E7909D14F284}" presName="node" presStyleLbl="node1" presStyleIdx="3" presStyleCnt="6" custScaleX="152943" custLinFactX="-1430" custLinFactNeighborX="-100000" custLinFactNeighborY="0">
        <dgm:presLayoutVars>
          <dgm:bulletEnabled val="1"/>
        </dgm:presLayoutVars>
      </dgm:prSet>
      <dgm:spPr/>
      <dgm:t>
        <a:bodyPr/>
        <a:lstStyle/>
        <a:p>
          <a:endParaRPr lang="ru-RU"/>
        </a:p>
      </dgm:t>
    </dgm:pt>
    <dgm:pt modelId="{1511B53A-C2CD-4631-BB08-FA5BD44C58E0}" type="pres">
      <dgm:prSet presAssocID="{92A50782-3BF8-457D-A347-8ABCC42217D4}" presName="sibTrans" presStyleLbl="sibTrans2D1" presStyleIdx="3" presStyleCnt="5"/>
      <dgm:spPr/>
      <dgm:t>
        <a:bodyPr/>
        <a:lstStyle/>
        <a:p>
          <a:endParaRPr lang="ru-RU"/>
        </a:p>
      </dgm:t>
    </dgm:pt>
    <dgm:pt modelId="{B7DAE646-ECCD-4B9B-AFC4-3C4F40BCF801}" type="pres">
      <dgm:prSet presAssocID="{92A50782-3BF8-457D-A347-8ABCC42217D4}" presName="connectorText" presStyleLbl="sibTrans2D1" presStyleIdx="3" presStyleCnt="5"/>
      <dgm:spPr/>
      <dgm:t>
        <a:bodyPr/>
        <a:lstStyle/>
        <a:p>
          <a:endParaRPr lang="ru-RU"/>
        </a:p>
      </dgm:t>
    </dgm:pt>
    <dgm:pt modelId="{94B7E722-61BB-478A-B670-D7E6AF27EA46}" type="pres">
      <dgm:prSet presAssocID="{7A2D0ED8-E7BB-4FA8-A4D7-B103AC8F3033}" presName="node" presStyleLbl="node1" presStyleIdx="4" presStyleCnt="6" custScaleX="155566" custLinFactX="-21333" custLinFactNeighborX="-100000">
        <dgm:presLayoutVars>
          <dgm:bulletEnabled val="1"/>
        </dgm:presLayoutVars>
      </dgm:prSet>
      <dgm:spPr/>
      <dgm:t>
        <a:bodyPr/>
        <a:lstStyle/>
        <a:p>
          <a:endParaRPr lang="ru-RU"/>
        </a:p>
      </dgm:t>
    </dgm:pt>
    <dgm:pt modelId="{9CC62FEB-3AFD-4568-B649-61466B61C9CB}" type="pres">
      <dgm:prSet presAssocID="{01C1C58D-7B24-4C0A-9E98-497F0FACB34C}" presName="sibTrans" presStyleLbl="sibTrans2D1" presStyleIdx="4" presStyleCnt="5"/>
      <dgm:spPr/>
      <dgm:t>
        <a:bodyPr/>
        <a:lstStyle/>
        <a:p>
          <a:endParaRPr lang="ru-RU"/>
        </a:p>
      </dgm:t>
    </dgm:pt>
    <dgm:pt modelId="{86E546BB-92A8-4AF5-ACF0-A3A168294DC6}" type="pres">
      <dgm:prSet presAssocID="{01C1C58D-7B24-4C0A-9E98-497F0FACB34C}" presName="connectorText" presStyleLbl="sibTrans2D1" presStyleIdx="4" presStyleCnt="5"/>
      <dgm:spPr/>
      <dgm:t>
        <a:bodyPr/>
        <a:lstStyle/>
        <a:p>
          <a:endParaRPr lang="ru-RU"/>
        </a:p>
      </dgm:t>
    </dgm:pt>
    <dgm:pt modelId="{14BDE24C-2470-4406-9F57-B47DD5CA1815}" type="pres">
      <dgm:prSet presAssocID="{08529A8E-C851-4817-AB74-C8446F5DB00D}" presName="node" presStyleLbl="node1" presStyleIdx="5" presStyleCnt="6" custScaleX="169328" custLinFactX="-19611" custLinFactNeighborX="-100000" custLinFactNeighborY="-1866">
        <dgm:presLayoutVars>
          <dgm:bulletEnabled val="1"/>
        </dgm:presLayoutVars>
      </dgm:prSet>
      <dgm:spPr/>
      <dgm:t>
        <a:bodyPr/>
        <a:lstStyle/>
        <a:p>
          <a:endParaRPr lang="ru-RU"/>
        </a:p>
      </dgm:t>
    </dgm:pt>
  </dgm:ptLst>
  <dgm:cxnLst>
    <dgm:cxn modelId="{D6D79DBD-85DA-4A5E-9094-08B538559851}" type="presOf" srcId="{01C1C58D-7B24-4C0A-9E98-497F0FACB34C}" destId="{86E546BB-92A8-4AF5-ACF0-A3A168294DC6}" srcOrd="1" destOrd="0" presId="urn:microsoft.com/office/officeart/2005/8/layout/process1"/>
    <dgm:cxn modelId="{37CCFCEE-5032-429B-9100-DE08DD70A714}" type="presOf" srcId="{0F009865-3C40-4E60-AB3F-9495BCE56083}" destId="{C7D5198F-F76C-4985-9670-252B1D0EF720}" srcOrd="1" destOrd="0" presId="urn:microsoft.com/office/officeart/2005/8/layout/process1"/>
    <dgm:cxn modelId="{42BFC49C-1BF4-4C58-BEFE-90A7AB5701DD}" type="presOf" srcId="{3557882D-9EB5-4E1A-AC58-46F95CC0C3DB}" destId="{232C3753-F79A-46C2-BB6D-6A0E41F2C980}" srcOrd="0" destOrd="0" presId="urn:microsoft.com/office/officeart/2005/8/layout/process1"/>
    <dgm:cxn modelId="{0A0646E4-1113-44A9-BF94-21DEE9C96FD6}" srcId="{ADF9EDAE-6CAE-445F-86EF-A0501D914CDF}" destId="{886CAE7B-84D9-44BF-ACD8-E7909D14F284}" srcOrd="3" destOrd="0" parTransId="{8908ECEF-F935-4118-AC2F-2E981F4BF79B}" sibTransId="{92A50782-3BF8-457D-A347-8ABCC42217D4}"/>
    <dgm:cxn modelId="{026CA3DA-672E-44EC-A8EE-D228D07EE287}" type="presOf" srcId="{92A50782-3BF8-457D-A347-8ABCC42217D4}" destId="{B7DAE646-ECCD-4B9B-AFC4-3C4F40BCF801}" srcOrd="1" destOrd="0" presId="urn:microsoft.com/office/officeart/2005/8/layout/process1"/>
    <dgm:cxn modelId="{7018699A-D018-48E4-A28E-AB3717B8BF29}" srcId="{ADF9EDAE-6CAE-445F-86EF-A0501D914CDF}" destId="{B4FE444F-ADAB-44D6-9D8C-DD20FE7DE23A}" srcOrd="2" destOrd="0" parTransId="{FEC6A1AB-9BC8-4203-A71F-050A719095FF}" sibTransId="{DBD396BE-165F-4EDB-91B1-D3DA52B1D8AD}"/>
    <dgm:cxn modelId="{79D6DDA7-D764-45E7-AF54-9C177BFAC85E}" type="presOf" srcId="{4FCFB593-6D62-47E6-A01F-C2FA3403C7A4}" destId="{01E2AC68-86BA-4F28-A595-6B7F9B7EFED2}" srcOrd="1" destOrd="0" presId="urn:microsoft.com/office/officeart/2005/8/layout/process1"/>
    <dgm:cxn modelId="{6C961885-7C45-4BD1-A068-C7434D3CFEE7}" type="presOf" srcId="{7D91BAF2-AF10-47CA-85D1-06CF306BF5DE}" destId="{3D823635-C9BE-4DE4-8E1F-38E9D5DBCDEB}" srcOrd="0" destOrd="0" presId="urn:microsoft.com/office/officeart/2005/8/layout/process1"/>
    <dgm:cxn modelId="{36B08154-03AA-4BBA-92B3-B455ED2852EE}" type="presOf" srcId="{886CAE7B-84D9-44BF-ACD8-E7909D14F284}" destId="{487EC752-CBA8-4AA0-AB1F-8E4E211BCF3D}" srcOrd="0" destOrd="0" presId="urn:microsoft.com/office/officeart/2005/8/layout/process1"/>
    <dgm:cxn modelId="{0717A640-E4E4-4C92-B429-42A0808CB9F9}" type="presOf" srcId="{0F009865-3C40-4E60-AB3F-9495BCE56083}" destId="{F44BF6F2-297C-41FA-A998-CA704CDD2CEC}" srcOrd="0" destOrd="0" presId="urn:microsoft.com/office/officeart/2005/8/layout/process1"/>
    <dgm:cxn modelId="{4DB1B130-80F5-4EC3-8660-9F4FEBEF4BBC}" type="presOf" srcId="{4FCFB593-6D62-47E6-A01F-C2FA3403C7A4}" destId="{2EE21ADA-C3C1-4135-9F4D-A41A9FA2BFE4}" srcOrd="0" destOrd="0" presId="urn:microsoft.com/office/officeart/2005/8/layout/process1"/>
    <dgm:cxn modelId="{0B370C78-3024-4AC4-A783-25EE0FB76AE6}" type="presOf" srcId="{01C1C58D-7B24-4C0A-9E98-497F0FACB34C}" destId="{9CC62FEB-3AFD-4568-B649-61466B61C9CB}" srcOrd="0" destOrd="0" presId="urn:microsoft.com/office/officeart/2005/8/layout/process1"/>
    <dgm:cxn modelId="{EC213DB8-85D5-4CF7-B19A-5D9F664AD79E}" type="presOf" srcId="{DBD396BE-165F-4EDB-91B1-D3DA52B1D8AD}" destId="{E416722B-EACB-41D8-A5F9-0581CEA001CF}" srcOrd="1" destOrd="0" presId="urn:microsoft.com/office/officeart/2005/8/layout/process1"/>
    <dgm:cxn modelId="{ED92DD0B-FEE9-4143-8A68-195C58B0A74E}" type="presOf" srcId="{ADF9EDAE-6CAE-445F-86EF-A0501D914CDF}" destId="{24933E5E-CE8A-4B71-890E-24F14165B892}" srcOrd="0" destOrd="0" presId="urn:microsoft.com/office/officeart/2005/8/layout/process1"/>
    <dgm:cxn modelId="{F6C674AC-7387-4B62-8189-57550C1649EF}" srcId="{ADF9EDAE-6CAE-445F-86EF-A0501D914CDF}" destId="{7D91BAF2-AF10-47CA-85D1-06CF306BF5DE}" srcOrd="0" destOrd="0" parTransId="{5A052913-1CF7-4990-8CD2-65263409A163}" sibTransId="{0F009865-3C40-4E60-AB3F-9495BCE56083}"/>
    <dgm:cxn modelId="{F4554D96-D360-4B7D-A59C-110088826ADA}" type="presOf" srcId="{7A2D0ED8-E7BB-4FA8-A4D7-B103AC8F3033}" destId="{94B7E722-61BB-478A-B670-D7E6AF27EA46}" srcOrd="0" destOrd="0" presId="urn:microsoft.com/office/officeart/2005/8/layout/process1"/>
    <dgm:cxn modelId="{A5C35F97-855F-4931-AEC3-89C670D5D1CB}" type="presOf" srcId="{92A50782-3BF8-457D-A347-8ABCC42217D4}" destId="{1511B53A-C2CD-4631-BB08-FA5BD44C58E0}" srcOrd="0" destOrd="0" presId="urn:microsoft.com/office/officeart/2005/8/layout/process1"/>
    <dgm:cxn modelId="{93CC0F1B-7FAC-453E-88EF-9A2A11B331C2}" srcId="{ADF9EDAE-6CAE-445F-86EF-A0501D914CDF}" destId="{7A2D0ED8-E7BB-4FA8-A4D7-B103AC8F3033}" srcOrd="4" destOrd="0" parTransId="{493183CB-30A7-4E8A-84EE-450833BFFEBB}" sibTransId="{01C1C58D-7B24-4C0A-9E98-497F0FACB34C}"/>
    <dgm:cxn modelId="{6E51D20D-4837-4A49-8EF4-1B382C04AEE2}" type="presOf" srcId="{B4FE444F-ADAB-44D6-9D8C-DD20FE7DE23A}" destId="{073502B0-128A-4DFC-B754-09E9A73990DD}" srcOrd="0" destOrd="0" presId="urn:microsoft.com/office/officeart/2005/8/layout/process1"/>
    <dgm:cxn modelId="{A26F9F11-A8D8-40E7-A335-49314C293A53}" type="presOf" srcId="{DBD396BE-165F-4EDB-91B1-D3DA52B1D8AD}" destId="{59AD4863-80A0-45C9-97A2-08C172B71176}" srcOrd="0" destOrd="0" presId="urn:microsoft.com/office/officeart/2005/8/layout/process1"/>
    <dgm:cxn modelId="{2165E14C-3DB7-421E-B82C-DE5ED01B9A4D}" srcId="{ADF9EDAE-6CAE-445F-86EF-A0501D914CDF}" destId="{08529A8E-C851-4817-AB74-C8446F5DB00D}" srcOrd="5" destOrd="0" parTransId="{207ABE94-5C6B-4952-A320-C560A9725164}" sibTransId="{1C1CE201-5D15-4406-8F0A-A93E7479414E}"/>
    <dgm:cxn modelId="{B51E1DC4-AFA8-40E8-9035-E8B9667BF017}" type="presOf" srcId="{08529A8E-C851-4817-AB74-C8446F5DB00D}" destId="{14BDE24C-2470-4406-9F57-B47DD5CA1815}" srcOrd="0" destOrd="0" presId="urn:microsoft.com/office/officeart/2005/8/layout/process1"/>
    <dgm:cxn modelId="{45B8253E-C2CA-4DA8-BAC0-72C7680DDAC1}" srcId="{ADF9EDAE-6CAE-445F-86EF-A0501D914CDF}" destId="{3557882D-9EB5-4E1A-AC58-46F95CC0C3DB}" srcOrd="1" destOrd="0" parTransId="{858F6056-F9E0-4816-B67F-01A36B73B1A4}" sibTransId="{4FCFB593-6D62-47E6-A01F-C2FA3403C7A4}"/>
    <dgm:cxn modelId="{324F63DA-101D-405D-8C23-3EBFE617E36D}" type="presParOf" srcId="{24933E5E-CE8A-4B71-890E-24F14165B892}" destId="{3D823635-C9BE-4DE4-8E1F-38E9D5DBCDEB}" srcOrd="0" destOrd="0" presId="urn:microsoft.com/office/officeart/2005/8/layout/process1"/>
    <dgm:cxn modelId="{69D32180-98DC-4DF3-A711-3A2FD0ADDF7D}" type="presParOf" srcId="{24933E5E-CE8A-4B71-890E-24F14165B892}" destId="{F44BF6F2-297C-41FA-A998-CA704CDD2CEC}" srcOrd="1" destOrd="0" presId="urn:microsoft.com/office/officeart/2005/8/layout/process1"/>
    <dgm:cxn modelId="{345F687C-038D-4620-BB0A-51903B454206}" type="presParOf" srcId="{F44BF6F2-297C-41FA-A998-CA704CDD2CEC}" destId="{C7D5198F-F76C-4985-9670-252B1D0EF720}" srcOrd="0" destOrd="0" presId="urn:microsoft.com/office/officeart/2005/8/layout/process1"/>
    <dgm:cxn modelId="{C9D3E513-CA7D-4B2B-83C4-406758B66979}" type="presParOf" srcId="{24933E5E-CE8A-4B71-890E-24F14165B892}" destId="{232C3753-F79A-46C2-BB6D-6A0E41F2C980}" srcOrd="2" destOrd="0" presId="urn:microsoft.com/office/officeart/2005/8/layout/process1"/>
    <dgm:cxn modelId="{7B4A0534-7E5E-4A72-9590-085825A72EAC}" type="presParOf" srcId="{24933E5E-CE8A-4B71-890E-24F14165B892}" destId="{2EE21ADA-C3C1-4135-9F4D-A41A9FA2BFE4}" srcOrd="3" destOrd="0" presId="urn:microsoft.com/office/officeart/2005/8/layout/process1"/>
    <dgm:cxn modelId="{D07FD916-1AD8-48D6-8D1C-C9D012C53845}" type="presParOf" srcId="{2EE21ADA-C3C1-4135-9F4D-A41A9FA2BFE4}" destId="{01E2AC68-86BA-4F28-A595-6B7F9B7EFED2}" srcOrd="0" destOrd="0" presId="urn:microsoft.com/office/officeart/2005/8/layout/process1"/>
    <dgm:cxn modelId="{C9898CAD-B9D6-42B4-A894-048F44C57A70}" type="presParOf" srcId="{24933E5E-CE8A-4B71-890E-24F14165B892}" destId="{073502B0-128A-4DFC-B754-09E9A73990DD}" srcOrd="4" destOrd="0" presId="urn:microsoft.com/office/officeart/2005/8/layout/process1"/>
    <dgm:cxn modelId="{626A9F5B-87B6-4C0E-9C7D-620817369595}" type="presParOf" srcId="{24933E5E-CE8A-4B71-890E-24F14165B892}" destId="{59AD4863-80A0-45C9-97A2-08C172B71176}" srcOrd="5" destOrd="0" presId="urn:microsoft.com/office/officeart/2005/8/layout/process1"/>
    <dgm:cxn modelId="{C692202C-B5A3-46CD-8C86-D5CF067BCEA5}" type="presParOf" srcId="{59AD4863-80A0-45C9-97A2-08C172B71176}" destId="{E416722B-EACB-41D8-A5F9-0581CEA001CF}" srcOrd="0" destOrd="0" presId="urn:microsoft.com/office/officeart/2005/8/layout/process1"/>
    <dgm:cxn modelId="{BB9A5E4E-6E60-456C-810A-3F278D719F84}" type="presParOf" srcId="{24933E5E-CE8A-4B71-890E-24F14165B892}" destId="{487EC752-CBA8-4AA0-AB1F-8E4E211BCF3D}" srcOrd="6" destOrd="0" presId="urn:microsoft.com/office/officeart/2005/8/layout/process1"/>
    <dgm:cxn modelId="{C8E6FB1D-6F7E-4C5F-BBE7-937C2F99464E}" type="presParOf" srcId="{24933E5E-CE8A-4B71-890E-24F14165B892}" destId="{1511B53A-C2CD-4631-BB08-FA5BD44C58E0}" srcOrd="7" destOrd="0" presId="urn:microsoft.com/office/officeart/2005/8/layout/process1"/>
    <dgm:cxn modelId="{C4A3CB30-2F5F-41D3-AF32-F20FAC49A059}" type="presParOf" srcId="{1511B53A-C2CD-4631-BB08-FA5BD44C58E0}" destId="{B7DAE646-ECCD-4B9B-AFC4-3C4F40BCF801}" srcOrd="0" destOrd="0" presId="urn:microsoft.com/office/officeart/2005/8/layout/process1"/>
    <dgm:cxn modelId="{793ADD2E-1D72-4D04-90C9-56D93FC2A3AA}" type="presParOf" srcId="{24933E5E-CE8A-4B71-890E-24F14165B892}" destId="{94B7E722-61BB-478A-B670-D7E6AF27EA46}" srcOrd="8" destOrd="0" presId="urn:microsoft.com/office/officeart/2005/8/layout/process1"/>
    <dgm:cxn modelId="{C000DD4E-42EA-468F-854E-79BE0C21270C}" type="presParOf" srcId="{24933E5E-CE8A-4B71-890E-24F14165B892}" destId="{9CC62FEB-3AFD-4568-B649-61466B61C9CB}" srcOrd="9" destOrd="0" presId="urn:microsoft.com/office/officeart/2005/8/layout/process1"/>
    <dgm:cxn modelId="{B5EFD609-8607-4720-9546-46532A46ACAA}" type="presParOf" srcId="{9CC62FEB-3AFD-4568-B649-61466B61C9CB}" destId="{86E546BB-92A8-4AF5-ACF0-A3A168294DC6}" srcOrd="0" destOrd="0" presId="urn:microsoft.com/office/officeart/2005/8/layout/process1"/>
    <dgm:cxn modelId="{CDBB8D26-66EB-4159-BC0B-B2AAE76B1C8F}" type="presParOf" srcId="{24933E5E-CE8A-4B71-890E-24F14165B892}" destId="{14BDE24C-2470-4406-9F57-B47DD5CA1815}" srcOrd="10" destOrd="0" presId="urn:microsoft.com/office/officeart/2005/8/layout/process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D823635-C9BE-4DE4-8E1F-38E9D5DBCDEB}">
      <dsp:nvSpPr>
        <dsp:cNvPr id="0" name=""/>
        <dsp:cNvSpPr/>
      </dsp:nvSpPr>
      <dsp:spPr>
        <a:xfrm>
          <a:off x="3930" y="103097"/>
          <a:ext cx="828511" cy="50818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Дослідження постачальників </a:t>
          </a:r>
        </a:p>
      </dsp:txBody>
      <dsp:txXfrm>
        <a:off x="3930" y="103097"/>
        <a:ext cx="828511" cy="508180"/>
      </dsp:txXfrm>
    </dsp:sp>
    <dsp:sp modelId="{F44BF6F2-297C-41FA-A998-CA704CDD2CEC}">
      <dsp:nvSpPr>
        <dsp:cNvPr id="0" name=""/>
        <dsp:cNvSpPr/>
      </dsp:nvSpPr>
      <dsp:spPr>
        <a:xfrm>
          <a:off x="876316" y="281363"/>
          <a:ext cx="93015" cy="15164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876316" y="281363"/>
        <a:ext cx="93015" cy="151647"/>
      </dsp:txXfrm>
    </dsp:sp>
    <dsp:sp modelId="{232C3753-F79A-46C2-BB6D-6A0E41F2C980}">
      <dsp:nvSpPr>
        <dsp:cNvPr id="0" name=""/>
        <dsp:cNvSpPr/>
      </dsp:nvSpPr>
      <dsp:spPr>
        <a:xfrm>
          <a:off x="1007942" y="103097"/>
          <a:ext cx="722357" cy="50818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Закупівля сировини</a:t>
          </a:r>
        </a:p>
      </dsp:txBody>
      <dsp:txXfrm>
        <a:off x="1007942" y="103097"/>
        <a:ext cx="722357" cy="508180"/>
      </dsp:txXfrm>
    </dsp:sp>
    <dsp:sp modelId="{2EE21ADA-C3C1-4135-9F4D-A41A9FA2BFE4}">
      <dsp:nvSpPr>
        <dsp:cNvPr id="0" name=""/>
        <dsp:cNvSpPr/>
      </dsp:nvSpPr>
      <dsp:spPr>
        <a:xfrm>
          <a:off x="1766498" y="281363"/>
          <a:ext cx="76739" cy="15164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1766498" y="281363"/>
        <a:ext cx="76739" cy="151647"/>
      </dsp:txXfrm>
    </dsp:sp>
    <dsp:sp modelId="{073502B0-128A-4DFC-B754-09E9A73990DD}">
      <dsp:nvSpPr>
        <dsp:cNvPr id="0" name=""/>
        <dsp:cNvSpPr/>
      </dsp:nvSpPr>
      <dsp:spPr>
        <a:xfrm>
          <a:off x="1875092" y="103097"/>
          <a:ext cx="611483" cy="50818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Переробка</a:t>
          </a:r>
        </a:p>
      </dsp:txBody>
      <dsp:txXfrm>
        <a:off x="1875092" y="103097"/>
        <a:ext cx="611483" cy="508180"/>
      </dsp:txXfrm>
    </dsp:sp>
    <dsp:sp modelId="{59AD4863-80A0-45C9-97A2-08C172B71176}">
      <dsp:nvSpPr>
        <dsp:cNvPr id="0" name=""/>
        <dsp:cNvSpPr/>
      </dsp:nvSpPr>
      <dsp:spPr>
        <a:xfrm>
          <a:off x="2526613" y="281363"/>
          <a:ext cx="84879" cy="15164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2526613" y="281363"/>
        <a:ext cx="84879" cy="151647"/>
      </dsp:txXfrm>
    </dsp:sp>
    <dsp:sp modelId="{487EC752-CBA8-4AA0-AB1F-8E4E211BCF3D}">
      <dsp:nvSpPr>
        <dsp:cNvPr id="0" name=""/>
        <dsp:cNvSpPr/>
      </dsp:nvSpPr>
      <dsp:spPr>
        <a:xfrm>
          <a:off x="2646725" y="103097"/>
          <a:ext cx="935221" cy="50818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Виробнитцво продукції</a:t>
          </a:r>
        </a:p>
      </dsp:txBody>
      <dsp:txXfrm>
        <a:off x="2646725" y="103097"/>
        <a:ext cx="935221" cy="508180"/>
      </dsp:txXfrm>
    </dsp:sp>
    <dsp:sp modelId="{1511B53A-C2CD-4631-BB08-FA5BD44C58E0}">
      <dsp:nvSpPr>
        <dsp:cNvPr id="0" name=""/>
        <dsp:cNvSpPr/>
      </dsp:nvSpPr>
      <dsp:spPr>
        <a:xfrm>
          <a:off x="3612669" y="281363"/>
          <a:ext cx="65131" cy="15164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3612669" y="281363"/>
        <a:ext cx="65131" cy="151647"/>
      </dsp:txXfrm>
    </dsp:sp>
    <dsp:sp modelId="{94B7E722-61BB-478A-B670-D7E6AF27EA46}">
      <dsp:nvSpPr>
        <dsp:cNvPr id="0" name=""/>
        <dsp:cNvSpPr/>
      </dsp:nvSpPr>
      <dsp:spPr>
        <a:xfrm>
          <a:off x="3704836" y="103097"/>
          <a:ext cx="951260" cy="50818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Реалізація продкції</a:t>
          </a:r>
        </a:p>
      </dsp:txBody>
      <dsp:txXfrm>
        <a:off x="3704836" y="103097"/>
        <a:ext cx="951260" cy="508180"/>
      </dsp:txXfrm>
    </dsp:sp>
    <dsp:sp modelId="{9CC62FEB-3AFD-4568-B649-61466B61C9CB}">
      <dsp:nvSpPr>
        <dsp:cNvPr id="0" name=""/>
        <dsp:cNvSpPr/>
      </dsp:nvSpPr>
      <dsp:spPr>
        <a:xfrm rot="21573889">
          <a:off x="4719875" y="276752"/>
          <a:ext cx="135219" cy="15164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rot="21573889">
        <a:off x="4719875" y="276752"/>
        <a:ext cx="135219" cy="151647"/>
      </dsp:txXfrm>
    </dsp:sp>
    <dsp:sp modelId="{14BDE24C-2470-4406-9F57-B47DD5CA1815}">
      <dsp:nvSpPr>
        <dsp:cNvPr id="0" name=""/>
        <dsp:cNvSpPr/>
      </dsp:nvSpPr>
      <dsp:spPr>
        <a:xfrm>
          <a:off x="4911220" y="93614"/>
          <a:ext cx="1035412" cy="50818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Післяпродажне обслуговування клієнтів</a:t>
          </a:r>
        </a:p>
      </dsp:txBody>
      <dsp:txXfrm>
        <a:off x="4911220" y="93614"/>
        <a:ext cx="1035412" cy="5081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dc:creator>
  <cp:lastModifiedBy>ксю</cp:lastModifiedBy>
  <cp:revision>2</cp:revision>
  <dcterms:created xsi:type="dcterms:W3CDTF">2018-12-10T17:54:00Z</dcterms:created>
  <dcterms:modified xsi:type="dcterms:W3CDTF">2018-12-10T19:34:00Z</dcterms:modified>
</cp:coreProperties>
</file>